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</w:t>
      </w:r>
      <w:r>
        <w:rPr>
          <w:b/>
          <w:sz w:val="36"/>
          <w:szCs w:val="36"/>
        </w:rPr>
        <w:t>21</w:t>
      </w:r>
      <w:r>
        <w:rPr>
          <w:rFonts w:hint="eastAsia"/>
          <w:b/>
          <w:sz w:val="36"/>
          <w:szCs w:val="36"/>
        </w:rPr>
        <w:t>年《建筑结构》（半月刊）杂志订阅单</w:t>
      </w:r>
    </w:p>
    <w:p>
      <w:pPr>
        <w:jc w:val="center"/>
        <w:rPr>
          <w:rFonts w:hint="eastAsia"/>
          <w:b/>
          <w:sz w:val="36"/>
          <w:szCs w:val="36"/>
        </w:rPr>
      </w:pPr>
    </w:p>
    <w:p>
      <w:pPr>
        <w:rPr>
          <w:rFonts w:hint="eastAsia"/>
          <w:szCs w:val="21"/>
        </w:rPr>
      </w:pPr>
      <w:r>
        <w:rPr>
          <w:rFonts w:hint="eastAsia"/>
          <w:szCs w:val="21"/>
        </w:rPr>
        <w:t>姓名：</w:t>
      </w:r>
      <w:r>
        <w:rPr>
          <w:rFonts w:hint="eastAsia"/>
          <w:szCs w:val="21"/>
          <w:u w:val="single"/>
        </w:rPr>
        <w:t xml:space="preserve">           </w:t>
      </w:r>
      <w:r>
        <w:rPr>
          <w:rFonts w:hint="eastAsia"/>
          <w:szCs w:val="21"/>
        </w:rPr>
        <w:t>；</w:t>
      </w:r>
    </w:p>
    <w:p>
      <w:pPr>
        <w:rPr>
          <w:rFonts w:hint="eastAsia"/>
          <w:szCs w:val="21"/>
        </w:rPr>
      </w:pPr>
      <w:r>
        <w:rPr>
          <w:rFonts w:hint="eastAsia"/>
          <w:szCs w:val="21"/>
        </w:rPr>
        <w:t>通信地址：</w:t>
      </w:r>
      <w:r>
        <w:rPr>
          <w:rFonts w:hint="eastAsia"/>
          <w:szCs w:val="21"/>
          <w:u w:val="single"/>
        </w:rPr>
        <w:t xml:space="preserve">                                            </w:t>
      </w:r>
      <w:r>
        <w:rPr>
          <w:rFonts w:hint="eastAsia"/>
          <w:szCs w:val="21"/>
        </w:rPr>
        <w:t>；邮编：</w:t>
      </w:r>
      <w:r>
        <w:rPr>
          <w:rFonts w:hint="eastAsia"/>
          <w:szCs w:val="21"/>
          <w:u w:val="single"/>
        </w:rPr>
        <w:t xml:space="preserve">          </w:t>
      </w:r>
      <w:r>
        <w:rPr>
          <w:rFonts w:hint="eastAsia"/>
          <w:szCs w:val="21"/>
        </w:rPr>
        <w:t>；</w:t>
      </w:r>
    </w:p>
    <w:p>
      <w:pPr>
        <w:rPr>
          <w:rFonts w:hint="eastAsia"/>
          <w:szCs w:val="21"/>
        </w:rPr>
      </w:pPr>
      <w:r>
        <w:rPr>
          <w:rFonts w:hint="eastAsia"/>
          <w:szCs w:val="21"/>
        </w:rPr>
        <w:t>手机：</w:t>
      </w:r>
      <w:r>
        <w:rPr>
          <w:rFonts w:hint="eastAsia"/>
          <w:szCs w:val="21"/>
          <w:u w:val="single"/>
        </w:rPr>
        <w:t xml:space="preserve">                </w:t>
      </w:r>
      <w:r>
        <w:rPr>
          <w:rFonts w:hint="eastAsia"/>
          <w:szCs w:val="21"/>
        </w:rPr>
        <w:t>； Email：</w:t>
      </w:r>
      <w:r>
        <w:rPr>
          <w:rFonts w:hint="eastAsia"/>
          <w:szCs w:val="21"/>
          <w:u w:val="single"/>
        </w:rPr>
        <w:t xml:space="preserve">                       </w:t>
      </w:r>
      <w:r>
        <w:rPr>
          <w:rFonts w:hint="eastAsia"/>
          <w:szCs w:val="21"/>
        </w:rPr>
        <w:t>；</w:t>
      </w:r>
    </w:p>
    <w:p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 订阅内容：</w:t>
      </w:r>
      <w:r>
        <w:rPr>
          <w:rFonts w:hint="eastAsia"/>
          <w:szCs w:val="21"/>
          <w:u w:val="single"/>
        </w:rPr>
        <w:t>20</w:t>
      </w:r>
      <w:r>
        <w:rPr>
          <w:szCs w:val="21"/>
          <w:u w:val="single"/>
        </w:rPr>
        <w:t>21</w:t>
      </w:r>
      <w:r>
        <w:rPr>
          <w:rFonts w:hint="eastAsia"/>
          <w:szCs w:val="21"/>
          <w:u w:val="single"/>
        </w:rPr>
        <w:t>年全年期刊</w:t>
      </w:r>
      <w:r>
        <w:rPr>
          <w:rFonts w:hint="eastAsia"/>
          <w:szCs w:val="21"/>
        </w:rPr>
        <w:t>； 套数：</w:t>
      </w:r>
      <w:r>
        <w:rPr>
          <w:rFonts w:hint="eastAsia"/>
          <w:szCs w:val="21"/>
          <w:u w:val="single"/>
        </w:rPr>
        <w:t xml:space="preserve">      </w:t>
      </w:r>
      <w:r>
        <w:rPr>
          <w:rFonts w:hint="eastAsia"/>
          <w:szCs w:val="21"/>
        </w:rPr>
        <w:t>；</w:t>
      </w:r>
    </w:p>
    <w:p>
      <w:pPr>
        <w:rPr>
          <w:rFonts w:hint="eastAsia"/>
          <w:szCs w:val="21"/>
        </w:rPr>
      </w:pPr>
      <w:r>
        <w:rPr>
          <w:rFonts w:hint="eastAsia"/>
          <w:szCs w:val="21"/>
        </w:rPr>
        <w:t>总金额：期刊费用</w:t>
      </w:r>
      <w:r>
        <w:rPr>
          <w:szCs w:val="21"/>
          <w:u w:val="single"/>
        </w:rPr>
        <w:t>552</w:t>
      </w:r>
      <w:r>
        <w:rPr>
          <w:rFonts w:hint="eastAsia"/>
          <w:szCs w:val="21"/>
        </w:rPr>
        <w:t>元×</w:t>
      </w:r>
      <w:r>
        <w:rPr>
          <w:rFonts w:hint="eastAsia"/>
          <w:szCs w:val="21"/>
          <w:u w:val="single"/>
        </w:rPr>
        <w:t xml:space="preserve">   </w:t>
      </w:r>
      <w:r>
        <w:rPr>
          <w:rFonts w:hint="eastAsia"/>
          <w:szCs w:val="21"/>
        </w:rPr>
        <w:t>套；</w:t>
      </w:r>
    </w:p>
    <w:p>
      <w:pPr>
        <w:rPr>
          <w:szCs w:val="21"/>
        </w:rPr>
      </w:pPr>
      <w:r>
        <w:rPr>
          <w:rFonts w:hint="eastAsia"/>
          <w:szCs w:val="21"/>
        </w:rPr>
        <w:t>发票抬头：</w:t>
      </w:r>
      <w:r>
        <w:rPr>
          <w:rFonts w:hint="eastAsia"/>
          <w:szCs w:val="21"/>
          <w:u w:val="single"/>
        </w:rPr>
        <w:t xml:space="preserve">           </w:t>
      </w:r>
      <w:r>
        <w:rPr>
          <w:szCs w:val="21"/>
          <w:u w:val="single"/>
        </w:rPr>
        <w:t xml:space="preserve">     </w:t>
      </w:r>
      <w:r>
        <w:rPr>
          <w:rFonts w:hint="eastAsia"/>
          <w:szCs w:val="21"/>
          <w:u w:val="single"/>
        </w:rPr>
        <w:t xml:space="preserve">     </w:t>
      </w:r>
      <w:r>
        <w:rPr>
          <w:szCs w:val="21"/>
          <w:u w:val="single"/>
        </w:rPr>
        <w:t xml:space="preserve"> </w:t>
      </w:r>
      <w:r>
        <w:rPr>
          <w:szCs w:val="21"/>
        </w:rPr>
        <w:t xml:space="preserve"> </w:t>
      </w:r>
    </w:p>
    <w:p>
      <w:pPr>
        <w:rPr>
          <w:szCs w:val="21"/>
        </w:rPr>
      </w:pPr>
      <w:r>
        <w:rPr>
          <w:rFonts w:hint="eastAsia"/>
          <w:szCs w:val="21"/>
        </w:rPr>
        <w:t>税号：</w:t>
      </w:r>
      <w:r>
        <w:rPr>
          <w:rFonts w:hint="eastAsia"/>
          <w:szCs w:val="21"/>
          <w:u w:val="single"/>
        </w:rPr>
        <w:t xml:space="preserve">                       </w:t>
      </w:r>
      <w:r>
        <w:rPr>
          <w:rFonts w:hint="eastAsia"/>
          <w:szCs w:val="21"/>
        </w:rPr>
        <w:t>（如需增值税专用发票请特别说明）。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付款账号信息如下：</w:t>
      </w:r>
    </w:p>
    <w:p>
      <w:pPr>
        <w:rPr>
          <w:rFonts w:hint="eastAsia"/>
          <w:szCs w:val="21"/>
        </w:rPr>
      </w:pPr>
      <w:r>
        <w:rPr>
          <w:rFonts w:hint="eastAsia"/>
          <w:b/>
          <w:bCs/>
          <w:szCs w:val="21"/>
        </w:rPr>
        <w:t>户名：</w:t>
      </w:r>
      <w:r>
        <w:rPr>
          <w:rFonts w:hint="eastAsia"/>
          <w:szCs w:val="21"/>
        </w:rPr>
        <w:t>亚太建设科技信息研究院有限公司；</w:t>
      </w:r>
    </w:p>
    <w:p>
      <w:pPr>
        <w:rPr>
          <w:rFonts w:hint="eastAsia"/>
          <w:szCs w:val="21"/>
        </w:rPr>
      </w:pPr>
      <w:r>
        <w:rPr>
          <w:rFonts w:hint="eastAsia"/>
          <w:b/>
          <w:bCs/>
          <w:szCs w:val="21"/>
        </w:rPr>
        <w:t>开户银行：</w:t>
      </w:r>
      <w:r>
        <w:rPr>
          <w:rFonts w:hint="eastAsia"/>
          <w:szCs w:val="21"/>
        </w:rPr>
        <w:t>招商银行北京东三环支行；</w:t>
      </w:r>
    </w:p>
    <w:p>
      <w:pPr>
        <w:rPr>
          <w:rFonts w:hint="eastAsia" w:eastAsia="宋体"/>
          <w:sz w:val="18"/>
          <w:szCs w:val="18"/>
          <w:lang w:eastAsia="zh-CN"/>
        </w:rPr>
      </w:pPr>
      <w:r>
        <w:rPr>
          <w:rFonts w:hint="eastAsia"/>
          <w:b/>
          <w:bCs/>
          <w:szCs w:val="21"/>
        </w:rPr>
        <w:t>账号：</w:t>
      </w:r>
      <w:r>
        <w:rPr>
          <w:rFonts w:hint="eastAsia"/>
          <w:szCs w:val="21"/>
        </w:rPr>
        <w:t>110908001310606</w:t>
      </w:r>
      <w:r>
        <w:rPr>
          <w:rFonts w:hint="eastAsia"/>
          <w:szCs w:val="21"/>
          <w:lang w:eastAsia="zh-CN"/>
        </w:rPr>
        <w:t>；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b/>
        </w:rPr>
        <w:t>地址：</w:t>
      </w:r>
      <w:r>
        <w:rPr>
          <w:rFonts w:hint="eastAsia"/>
        </w:rPr>
        <w:t>北京市西城区德外大街36号4层426室，邮编：100120</w:t>
      </w:r>
      <w:r>
        <w:rPr>
          <w:rFonts w:hint="eastAsia"/>
          <w:lang w:eastAsia="zh-CN"/>
        </w:rPr>
        <w:t>。</w:t>
      </w:r>
    </w:p>
    <w:p/>
    <w:p>
      <w:pPr>
        <w:rPr>
          <w:rFonts w:hint="eastAsia" w:eastAsia="楷体"/>
          <w:sz w:val="24"/>
          <w:szCs w:val="24"/>
        </w:rPr>
      </w:pPr>
      <w:r>
        <w:rPr>
          <w:rFonts w:hint="eastAsia" w:eastAsia="楷体"/>
          <w:b/>
          <w:bCs/>
          <w:sz w:val="24"/>
          <w:szCs w:val="24"/>
        </w:rPr>
        <w:t>建筑结构微信</w:t>
      </w:r>
      <w:r>
        <w:rPr>
          <w:rFonts w:hint="eastAsia" w:eastAsia="楷体"/>
          <w:sz w:val="24"/>
          <w:szCs w:val="24"/>
        </w:rPr>
        <w:t>（微信号：BuildingStructure）目前</w:t>
      </w:r>
      <w:r>
        <w:rPr>
          <w:rFonts w:eastAsia="楷体"/>
          <w:sz w:val="24"/>
          <w:szCs w:val="24"/>
        </w:rPr>
        <w:t>35</w:t>
      </w:r>
      <w:r>
        <w:rPr>
          <w:rFonts w:hint="eastAsia" w:eastAsia="楷体"/>
          <w:sz w:val="24"/>
          <w:szCs w:val="24"/>
        </w:rPr>
        <w:t>万粉丝，每天3-4条专业资讯，关注建筑结构服务号，及时接收《建筑结构》推出的直播、会议活动资讯；</w:t>
      </w:r>
      <w:r>
        <w:rPr>
          <w:rFonts w:hint="eastAsia" w:eastAsia="楷体"/>
          <w:b/>
          <w:bCs/>
          <w:sz w:val="24"/>
          <w:szCs w:val="24"/>
        </w:rPr>
        <w:t>减震技术微信</w:t>
      </w:r>
      <w:r>
        <w:rPr>
          <w:rFonts w:hint="eastAsia" w:eastAsia="楷体"/>
          <w:sz w:val="24"/>
          <w:szCs w:val="24"/>
        </w:rPr>
        <w:t>（微信号：JZJS-TX）每周发布1</w:t>
      </w:r>
      <w:r>
        <w:rPr>
          <w:rFonts w:eastAsia="楷体"/>
          <w:sz w:val="24"/>
          <w:szCs w:val="24"/>
        </w:rPr>
        <w:t>-</w:t>
      </w:r>
      <w:r>
        <w:rPr>
          <w:rFonts w:hint="eastAsia" w:eastAsia="楷体"/>
          <w:sz w:val="24"/>
          <w:szCs w:val="24"/>
        </w:rPr>
        <w:t>2条减震技术方面的专业资讯，目前3万粉丝；</w:t>
      </w:r>
      <w:r>
        <w:rPr>
          <w:rFonts w:hint="eastAsia" w:eastAsia="楷体"/>
          <w:b/>
          <w:bCs/>
          <w:sz w:val="24"/>
          <w:szCs w:val="24"/>
        </w:rPr>
        <w:t>结构云学堂</w:t>
      </w:r>
      <w:r>
        <w:rPr>
          <w:rFonts w:hint="eastAsia" w:eastAsia="楷体"/>
          <w:sz w:val="24"/>
          <w:szCs w:val="24"/>
        </w:rPr>
        <w:t>为《建筑结构》杂志社的融媒体平台，内容包含《建筑结构》期刊电子版、《建筑结构》主/承办会议视频及课件、直播视频、结构设计专项培训、专业知识培训、《建筑结构》媒体和理事联盟等。</w:t>
      </w:r>
    </w:p>
    <w:p>
      <w:pPr>
        <w:rPr>
          <w:rFonts w:hint="eastAsia" w:eastAsia="楷体"/>
          <w:sz w:val="24"/>
          <w:szCs w:val="24"/>
        </w:rPr>
      </w:pPr>
    </w:p>
    <w:tbl>
      <w:tblPr>
        <w:tblStyle w:val="2"/>
        <w:tblW w:w="0" w:type="auto"/>
        <w:tblInd w:w="0" w:type="dxa"/>
        <w:tblBorders>
          <w:top w:val="single" w:color="ED7D31" w:sz="24" w:space="0"/>
          <w:left w:val="single" w:color="ED7D31" w:sz="4" w:space="0"/>
          <w:bottom w:val="single" w:color="ED7D31" w:sz="4" w:space="0"/>
          <w:right w:val="single" w:color="ED7D31" w:sz="4" w:space="0"/>
          <w:insideH w:val="single" w:color="FFFFFF" w:sz="4" w:space="0"/>
          <w:insideV w:val="single" w:color="FFFFF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9"/>
        <w:gridCol w:w="1470"/>
        <w:gridCol w:w="1575"/>
        <w:gridCol w:w="1440"/>
        <w:gridCol w:w="1478"/>
      </w:tblGrid>
      <w:tr>
        <w:tblPrEx>
          <w:tblBorders>
            <w:top w:val="single" w:color="ED7D31" w:sz="2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9" w:type="dxa"/>
            <w:tcBorders>
              <w:top w:val="nil"/>
              <w:left w:val="nil"/>
              <w:bottom w:val="single" w:color="ED7D31" w:sz="24" w:space="0"/>
              <w:right w:val="nil"/>
            </w:tcBorders>
            <w:shd w:val="clear" w:color="auto" w:fill="FFFFFF"/>
            <w:noWrap w:val="0"/>
            <w:vAlign w:val="top"/>
          </w:tcPr>
          <w:p>
            <w:pPr>
              <w:jc w:val="left"/>
              <w:rPr>
                <w:b/>
                <w:bCs/>
                <w:color w:val="000000"/>
              </w:rPr>
            </w:pPr>
          </w:p>
          <w:p>
            <w:pPr>
              <w:jc w:val="left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发行电话：010-57368777</w:t>
            </w:r>
          </w:p>
          <w:p>
            <w:pPr>
              <w:jc w:val="left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发行邮箱：</w:t>
            </w:r>
            <w:bookmarkStart w:id="0" w:name="_Hlk54615856"/>
            <w:r>
              <w:rPr>
                <w:rFonts w:hint="eastAsia"/>
                <w:b/>
                <w:bCs/>
                <w:color w:val="000000"/>
              </w:rPr>
              <w:t>6</w:t>
            </w:r>
            <w:r>
              <w:rPr>
                <w:b/>
                <w:bCs/>
                <w:color w:val="000000"/>
              </w:rPr>
              <w:t>05811676@qq.com</w:t>
            </w:r>
            <w:bookmarkEnd w:id="0"/>
          </w:p>
          <w:p>
            <w:pPr>
              <w:jc w:val="left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招商电话：0</w:t>
            </w:r>
            <w:r>
              <w:rPr>
                <w:b/>
                <w:bCs/>
                <w:color w:val="000000"/>
              </w:rPr>
              <w:t>10-57368783</w:t>
            </w:r>
          </w:p>
          <w:p>
            <w:pPr>
              <w:jc w:val="left"/>
              <w:rPr>
                <w:rFonts w:hint="eastAsia" w:ascii="黑体" w:hAnsi="黑体" w:eastAsia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</w:rPr>
              <w:t>网址：</w:t>
            </w:r>
            <w:r>
              <w:rPr>
                <w:b/>
                <w:bCs/>
                <w:color w:val="000000"/>
              </w:rPr>
              <w:t>www.buildingstructure.cn</w:t>
            </w:r>
          </w:p>
        </w:tc>
        <w:tc>
          <w:tcPr>
            <w:tcW w:w="1470" w:type="dxa"/>
            <w:tcBorders>
              <w:top w:val="nil"/>
              <w:left w:val="nil"/>
              <w:bottom w:val="single" w:color="ED7D31" w:sz="24" w:space="0"/>
              <w:right w:val="nil"/>
            </w:tcBorders>
            <w:shd w:val="clear" w:color="auto" w:fill="FFFFFF"/>
            <w:noWrap w:val="0"/>
            <w:vAlign w:val="top"/>
          </w:tcPr>
          <w:p>
            <w:pPr>
              <w:jc w:val="center"/>
              <w:rPr>
                <w:rFonts w:ascii="黑体" w:hAnsi="黑体" w:eastAsia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/>
                <w:b/>
                <w:bCs/>
                <w:color w:val="000000"/>
                <w:sz w:val="18"/>
                <w:szCs w:val="18"/>
              </w:rPr>
              <w:drawing>
                <wp:inline distT="0" distB="0" distL="114300" distR="114300">
                  <wp:extent cx="855980" cy="861695"/>
                  <wp:effectExtent l="0" t="0" r="1270" b="14605"/>
                  <wp:docPr id="1" name="图片 1" descr="t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t50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8154" t="6050" r="52724" b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="黑体" w:hAnsi="黑体" w:eastAsia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bCs/>
                <w:color w:val="000000"/>
                <w:sz w:val="18"/>
                <w:szCs w:val="18"/>
              </w:rPr>
              <w:t>建筑结构</w:t>
            </w:r>
            <w:r>
              <w:rPr>
                <w:rFonts w:hint="eastAsia" w:ascii="黑体" w:hAnsi="黑体" w:eastAsia="黑体"/>
                <w:b/>
                <w:bCs/>
                <w:color w:val="00000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/>
                <w:b/>
                <w:bCs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ED7D31" w:sz="24" w:space="0"/>
              <w:right w:val="nil"/>
            </w:tcBorders>
            <w:shd w:val="clear" w:color="auto" w:fill="FFFFFF"/>
            <w:noWrap w:val="0"/>
            <w:vAlign w:val="top"/>
          </w:tcPr>
          <w:p>
            <w:pPr>
              <w:jc w:val="center"/>
              <w:rPr>
                <w:rFonts w:ascii="黑体" w:hAnsi="黑体" w:eastAsia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/>
                <w:b/>
                <w:bCs/>
                <w:color w:val="000000"/>
                <w:sz w:val="18"/>
                <w:szCs w:val="18"/>
              </w:rPr>
              <w:drawing>
                <wp:inline distT="0" distB="0" distL="114300" distR="114300">
                  <wp:extent cx="868680" cy="854710"/>
                  <wp:effectExtent l="0" t="0" r="7620" b="2540"/>
                  <wp:docPr id="4" name="图片 2" descr="e0237a94aee479f00696939d0c17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e0237a94aee479f00696939d0c1768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="黑体" w:hAnsi="黑体" w:eastAsia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bCs/>
                <w:color w:val="000000"/>
                <w:sz w:val="18"/>
                <w:szCs w:val="18"/>
              </w:rPr>
              <w:t>建筑结构</w:t>
            </w:r>
            <w:r>
              <w:rPr>
                <w:rFonts w:hint="eastAsia" w:ascii="黑体" w:hAnsi="黑体" w:eastAsia="黑体"/>
                <w:b/>
                <w:bCs/>
                <w:color w:val="00000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/>
                <w:b/>
                <w:bCs/>
                <w:color w:val="000000"/>
                <w:sz w:val="18"/>
                <w:szCs w:val="18"/>
              </w:rPr>
              <w:t>服务号</w:t>
            </w:r>
          </w:p>
        </w:tc>
        <w:tc>
          <w:tcPr>
            <w:tcW w:w="1440" w:type="dxa"/>
            <w:tcBorders>
              <w:top w:val="nil"/>
              <w:left w:val="nil"/>
              <w:bottom w:val="single" w:color="ED7D31" w:sz="24" w:space="0"/>
              <w:right w:val="nil"/>
            </w:tcBorders>
            <w:shd w:val="clear" w:color="auto" w:fill="FFFFFF"/>
            <w:noWrap w:val="0"/>
            <w:vAlign w:val="top"/>
          </w:tcPr>
          <w:p>
            <w:pPr>
              <w:jc w:val="center"/>
              <w:rPr>
                <w:rFonts w:ascii="黑体" w:hAnsi="黑体" w:eastAsia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/>
                <w:b/>
                <w:bCs/>
                <w:color w:val="000000"/>
                <w:sz w:val="18"/>
                <w:szCs w:val="18"/>
              </w:rPr>
              <w:drawing>
                <wp:inline distT="0" distB="0" distL="114300" distR="114300">
                  <wp:extent cx="874395" cy="871855"/>
                  <wp:effectExtent l="0" t="0" r="1905" b="4445"/>
                  <wp:docPr id="3" name="图片 3" descr="微信 - 副本55jianz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 - 副本55jianzhen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6384" r="258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黑体" w:hAnsi="黑体" w:eastAsia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bCs/>
                <w:color w:val="000000"/>
                <w:sz w:val="18"/>
                <w:szCs w:val="18"/>
              </w:rPr>
              <w:t>减震技术</w:t>
            </w:r>
            <w:r>
              <w:rPr>
                <w:rFonts w:hint="eastAsia" w:ascii="黑体" w:hAnsi="黑体" w:eastAsia="黑体"/>
                <w:b/>
                <w:bCs/>
                <w:color w:val="00000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/>
                <w:b/>
                <w:bCs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78" w:type="dxa"/>
            <w:tcBorders>
              <w:top w:val="nil"/>
              <w:left w:val="nil"/>
              <w:bottom w:val="single" w:color="ED7D31" w:sz="24" w:space="0"/>
              <w:right w:val="nil"/>
            </w:tcBorders>
            <w:shd w:val="clear" w:color="auto" w:fill="FFFFFF"/>
            <w:noWrap w:val="0"/>
            <w:vAlign w:val="top"/>
          </w:tcPr>
          <w:p>
            <w:pPr>
              <w:jc w:val="center"/>
              <w:rPr>
                <w:rFonts w:ascii="黑体" w:hAnsi="黑体" w:eastAsia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eastAsia="黑体"/>
                <w:b/>
                <w:bCs/>
                <w:color w:val="000000"/>
                <w:sz w:val="18"/>
                <w:szCs w:val="18"/>
              </w:rPr>
              <w:drawing>
                <wp:inline distT="0" distB="0" distL="114300" distR="114300">
                  <wp:extent cx="822960" cy="834390"/>
                  <wp:effectExtent l="0" t="0" r="15240" b="3810"/>
                  <wp:docPr id="2" name="图片 4" descr="d26417786735705843bd67b1a115f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 descr="d26417786735705843bd67b1a115fc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黑体" w:hAnsi="黑体" w:eastAsia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bCs/>
                <w:color w:val="000000"/>
                <w:sz w:val="18"/>
                <w:szCs w:val="18"/>
              </w:rPr>
              <w:t>结构云学堂</w:t>
            </w:r>
          </w:p>
        </w:tc>
      </w:tr>
    </w:tbl>
    <w:p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0B055C"/>
    <w:rsid w:val="240B0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2020-10-28T05:16:00Z</dcterms:created>
  <dc:creator>赵翘</dc:creator>
  <cp:lastModifiedBy>赵翘</cp:lastModifiedBy>
  <dcterms:modified xsi:type="dcterms:W3CDTF">2020-10-28T05:20:35Z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