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28"/>
          <w:szCs w:val="28"/>
        </w:rPr>
      </w:pPr>
      <w:r>
        <w:rPr>
          <w:rFonts w:hint="eastAsia" w:eastAsia="黑体"/>
          <w:b/>
          <w:sz w:val="28"/>
          <w:szCs w:val="28"/>
        </w:rPr>
        <w:t>201</w:t>
      </w:r>
      <w:r>
        <w:rPr>
          <w:rFonts w:eastAsia="黑体"/>
          <w:b/>
          <w:sz w:val="28"/>
          <w:szCs w:val="28"/>
        </w:rPr>
        <w:t>9</w:t>
      </w:r>
      <w:r>
        <w:rPr>
          <w:rFonts w:hint="eastAsia" w:eastAsia="黑体"/>
          <w:b/>
          <w:sz w:val="28"/>
          <w:szCs w:val="28"/>
        </w:rPr>
        <w:t>建筑、结构巅峰对话：</w:t>
      </w:r>
    </w:p>
    <w:p>
      <w:pPr>
        <w:jc w:val="center"/>
        <w:rPr>
          <w:rFonts w:eastAsia="黑体"/>
          <w:b/>
          <w:sz w:val="28"/>
          <w:szCs w:val="28"/>
        </w:rPr>
      </w:pPr>
      <w:r>
        <w:rPr>
          <w:rFonts w:hint="eastAsia" w:eastAsia="黑体"/>
          <w:b/>
          <w:sz w:val="28"/>
          <w:szCs w:val="28"/>
        </w:rPr>
        <w:t>第七届结构成就建筑之美高峰论坛</w:t>
      </w:r>
    </w:p>
    <w:p>
      <w:pPr>
        <w:snapToGrid w:val="0"/>
        <w:spacing w:before="120" w:beforeLines="50" w:line="360" w:lineRule="auto"/>
        <w:jc w:val="center"/>
        <w:rPr>
          <w:rFonts w:cs="黑体"/>
          <w:bCs/>
        </w:rPr>
      </w:pPr>
      <w:r>
        <w:rPr>
          <w:rFonts w:hint="eastAsia" w:cs="黑体"/>
          <w:bCs/>
        </w:rPr>
        <w:t>（201</w:t>
      </w:r>
      <w:r>
        <w:rPr>
          <w:rFonts w:cs="黑体"/>
          <w:bCs/>
        </w:rPr>
        <w:t>9</w:t>
      </w:r>
      <w:r>
        <w:rPr>
          <w:rFonts w:hint="eastAsia" w:cs="黑体"/>
          <w:bCs/>
        </w:rPr>
        <w:t>年</w:t>
      </w:r>
      <w:r>
        <w:rPr>
          <w:rFonts w:cs="黑体"/>
          <w:bCs/>
        </w:rPr>
        <w:t>2</w:t>
      </w:r>
      <w:r>
        <w:rPr>
          <w:rFonts w:hint="eastAsia" w:cs="黑体"/>
          <w:bCs/>
        </w:rPr>
        <w:t>月</w:t>
      </w:r>
      <w:r>
        <w:rPr>
          <w:rFonts w:cs="黑体"/>
          <w:bCs/>
        </w:rPr>
        <w:t>27</w:t>
      </w:r>
      <w:r>
        <w:rPr>
          <w:rFonts w:hint="eastAsia" w:cs="黑体"/>
          <w:bCs/>
        </w:rPr>
        <w:t>日 上海）</w:t>
      </w:r>
    </w:p>
    <w:p>
      <w:r>
        <w:rPr>
          <w:rFonts w:hint="eastAsia" w:ascii="黑体" w:hAnsi="黑体" w:eastAsia="黑体"/>
          <w:b/>
        </w:rPr>
        <w:t>主办单位：</w:t>
      </w:r>
      <w:r>
        <w:rPr>
          <w:rFonts w:hint="eastAsia"/>
        </w:rPr>
        <w:t>中国建设科技集团股份有限公司、</w:t>
      </w:r>
      <w:r>
        <w:t>同济大学建筑设计研究院(集团)有限公司</w:t>
      </w:r>
    </w:p>
    <w:p>
      <w:pPr>
        <w:widowControl/>
      </w:pPr>
      <w:r>
        <w:rPr>
          <w:rFonts w:hint="eastAsia" w:ascii="黑体" w:hAnsi="黑体" w:eastAsia="黑体"/>
          <w:b/>
        </w:rPr>
        <w:t>承办单位：</w:t>
      </w:r>
      <w:r>
        <w:rPr>
          <w:rFonts w:hint="eastAsia"/>
        </w:rPr>
        <w:t>《建筑结构》杂志社、《建筑技艺》杂志社、亚太建设科技信息研究院有限公司</w:t>
      </w:r>
    </w:p>
    <w:p>
      <w:pPr>
        <w:widowControl/>
      </w:pPr>
      <w:r>
        <w:rPr>
          <w:rFonts w:hint="eastAsia" w:ascii="黑体" w:hAnsi="黑体" w:eastAsia="黑体"/>
          <w:b/>
        </w:rPr>
        <w:t>协办单位：</w:t>
      </w:r>
      <w:r>
        <w:rPr>
          <w:rFonts w:hint="eastAsia"/>
        </w:rPr>
        <w:t>上海通正铝合金结构工程技术有限公司、上海欧本钢结构有限公司</w:t>
      </w:r>
    </w:p>
    <w:p>
      <w:pPr>
        <w:widowControl/>
      </w:pPr>
      <w:r>
        <w:rPr>
          <w:rFonts w:hint="eastAsia" w:ascii="黑体" w:hAnsi="黑体" w:eastAsia="黑体"/>
          <w:b/>
        </w:rPr>
        <w:t>会议时间：</w:t>
      </w:r>
      <w:r>
        <w:t>2019</w:t>
      </w:r>
      <w:r>
        <w:rPr>
          <w:rFonts w:hint="eastAsia"/>
        </w:rPr>
        <w:t>年</w:t>
      </w:r>
      <w:r>
        <w:t>2</w:t>
      </w:r>
      <w:r>
        <w:rPr>
          <w:rFonts w:hint="eastAsia"/>
        </w:rPr>
        <w:t>月</w:t>
      </w:r>
      <w:r>
        <w:t>27</w:t>
      </w:r>
      <w:r>
        <w:rPr>
          <w:rFonts w:hint="eastAsia"/>
        </w:rPr>
        <w:t>日</w:t>
      </w:r>
    </w:p>
    <w:p>
      <w:pPr>
        <w:widowControl/>
        <w:rPr>
          <w:rFonts w:cs="仿宋"/>
        </w:rPr>
      </w:pPr>
      <w:r>
        <w:rPr>
          <w:rFonts w:hint="eastAsia" w:ascii="黑体" w:hAnsi="黑体" w:eastAsia="黑体"/>
          <w:b/>
        </w:rPr>
        <w:t>会议地点：</w:t>
      </w:r>
      <w:r>
        <w:t>同济大学建筑设计研究院(集团)有限公司</w:t>
      </w:r>
      <w:r>
        <w:rPr>
          <w:rFonts w:hint="eastAsia"/>
          <w:kern w:val="2"/>
        </w:rPr>
        <w:t>一层报告厅</w:t>
      </w:r>
      <w:r>
        <w:rPr>
          <w:kern w:val="2"/>
        </w:rPr>
        <w:t>（上海市杨浦区四平路1230号）</w:t>
      </w:r>
    </w:p>
    <w:p>
      <w:pPr>
        <w:spacing w:before="120" w:beforeLines="50" w:after="120" w:afterLines="50"/>
        <w:rPr>
          <w:rFonts w:ascii="黑体" w:hAnsi="黑体" w:eastAsia="黑体"/>
          <w:b/>
        </w:rPr>
      </w:pPr>
      <w:r>
        <w:rPr>
          <w:rFonts w:hint="eastAsia" w:ascii="黑体" w:hAnsi="黑体" w:eastAsia="黑体"/>
          <w:b/>
        </w:rPr>
        <w:t>一、会议背景</w:t>
      </w:r>
    </w:p>
    <w:p>
      <w:pPr>
        <w:ind w:firstLine="420" w:firstLineChars="200"/>
      </w:pPr>
      <w:r>
        <w:rPr>
          <w:rFonts w:hint="eastAsia"/>
        </w:rPr>
        <w:t>由《建筑技艺》杂志社和《建筑结构》杂志社联手打造的“建筑、结构巅峰对话——结构成就建筑之美”学术会议先后于上海（2012年）、北京（2013年）、广州（2015年）、成都（2016年）、武汉（2017年）、合肥（2</w:t>
      </w:r>
      <w:r>
        <w:t>018</w:t>
      </w:r>
      <w:r>
        <w:rPr>
          <w:rFonts w:hint="eastAsia"/>
        </w:rPr>
        <w:t>年）成功举办了六届，每次会议都有300人左右参会，均获得了巨大成功，“结构成就建筑之美”在业内已经形成了品牌效应。</w:t>
      </w:r>
    </w:p>
    <w:p>
      <w:pPr>
        <w:ind w:firstLine="420" w:firstLineChars="200"/>
      </w:pPr>
      <w:r>
        <w:rPr>
          <w:rFonts w:hint="eastAsia"/>
        </w:rPr>
        <w:t>第七届会议将再次来到上海，联合</w:t>
      </w:r>
      <w:r>
        <w:t>同济大学建筑设计研究院(集团)有限公司</w:t>
      </w:r>
      <w:r>
        <w:rPr>
          <w:rFonts w:hint="eastAsia"/>
        </w:rPr>
        <w:t>共同主办，同时邀请知名建筑师和结构工程师进行深度对谈，力争打造更加丰富的交流平台。</w:t>
      </w:r>
    </w:p>
    <w:p>
      <w:pPr>
        <w:spacing w:before="120" w:beforeLines="50" w:after="120" w:afterLines="50"/>
        <w:rPr>
          <w:rFonts w:ascii="黑体" w:hAnsi="黑体" w:eastAsia="黑体"/>
          <w:b/>
        </w:rPr>
      </w:pPr>
      <w:r>
        <w:rPr>
          <w:rFonts w:hint="eastAsia" w:ascii="黑体" w:hAnsi="黑体" w:eastAsia="黑体"/>
          <w:b/>
        </w:rPr>
        <w:t>二、报告嘉宾（排名不分先后）</w:t>
      </w:r>
    </w:p>
    <w:tbl>
      <w:tblPr>
        <w:tblStyle w:val="15"/>
        <w:tblW w:w="9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4395"/>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vAlign w:val="center"/>
          </w:tcPr>
          <w:p>
            <w:pPr>
              <w:jc w:val="center"/>
              <w:rPr>
                <w:rFonts w:ascii="宋体" w:hAnsi="宋体"/>
                <w:b/>
              </w:rPr>
            </w:pPr>
            <w:r>
              <w:rPr>
                <w:rFonts w:hint="eastAsia" w:ascii="宋体" w:hAnsi="宋体"/>
                <w:b/>
              </w:rPr>
              <w:t>姓名</w:t>
            </w:r>
          </w:p>
        </w:tc>
        <w:tc>
          <w:tcPr>
            <w:tcW w:w="4395" w:type="dxa"/>
            <w:vAlign w:val="center"/>
          </w:tcPr>
          <w:p>
            <w:pPr>
              <w:jc w:val="center"/>
              <w:rPr>
                <w:rFonts w:ascii="宋体" w:hAnsi="宋体"/>
                <w:b/>
              </w:rPr>
            </w:pPr>
            <w:r>
              <w:rPr>
                <w:rFonts w:hint="eastAsia" w:ascii="宋体" w:hAnsi="宋体"/>
                <w:b/>
              </w:rPr>
              <w:t>单位和职务</w:t>
            </w:r>
          </w:p>
        </w:tc>
        <w:tc>
          <w:tcPr>
            <w:tcW w:w="3963" w:type="dxa"/>
            <w:vAlign w:val="center"/>
          </w:tcPr>
          <w:p>
            <w:pPr>
              <w:jc w:val="center"/>
              <w:rPr>
                <w:rFonts w:ascii="宋体" w:hAnsi="宋体"/>
                <w:b/>
              </w:rPr>
            </w:pPr>
            <w:r>
              <w:rPr>
                <w:rFonts w:hint="eastAsia" w:ascii="宋体" w:hAnsi="宋体"/>
                <w:b/>
              </w:rPr>
              <w:t>演讲题目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丁洁民+</w:t>
            </w:r>
          </w:p>
          <w:p>
            <w:pPr>
              <w:jc w:val="center"/>
              <w:rPr>
                <w:rFonts w:ascii="宋体" w:hAnsi="宋体"/>
                <w:b/>
              </w:rPr>
            </w:pPr>
            <w:r>
              <w:rPr>
                <w:rFonts w:hint="eastAsia" w:ascii="宋体" w:hAnsi="宋体"/>
                <w:b/>
              </w:rPr>
              <w:t>钱锋</w:t>
            </w:r>
          </w:p>
        </w:tc>
        <w:tc>
          <w:tcPr>
            <w:tcW w:w="4395" w:type="dxa"/>
            <w:tcBorders>
              <w:top w:val="single" w:color="auto" w:sz="4" w:space="0"/>
              <w:left w:val="single" w:color="auto" w:sz="4" w:space="0"/>
              <w:bottom w:val="single" w:color="auto" w:sz="4" w:space="0"/>
              <w:right w:val="single" w:color="auto" w:sz="4" w:space="0"/>
            </w:tcBorders>
            <w:vAlign w:val="center"/>
          </w:tcPr>
          <w:p>
            <w:r>
              <w:rPr>
                <w:rFonts w:hint="eastAsia"/>
              </w:rPr>
              <w:t>同济大学建筑设计研究院（集团）有限公司总工程师，全国工程勘察设计大师</w:t>
            </w:r>
          </w:p>
          <w:p>
            <w:pPr>
              <w:rPr>
                <w:rFonts w:ascii="宋体" w:hAnsi="宋体"/>
                <w:b/>
              </w:rPr>
            </w:pPr>
            <w:r>
              <w:t>同济大学</w:t>
            </w:r>
            <w:r>
              <w:rPr>
                <w:rFonts w:hint="eastAsia"/>
              </w:rPr>
              <w:t>建筑与城市规划学院教授</w:t>
            </w:r>
          </w:p>
        </w:tc>
        <w:tc>
          <w:tcPr>
            <w:tcW w:w="3963"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体育建筑设计中建筑与结构的协调与融合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陈雄</w:t>
            </w:r>
          </w:p>
        </w:tc>
        <w:tc>
          <w:tcPr>
            <w:tcW w:w="4395"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rPr>
              <w:t>广东省建筑设计研究院副院长、总建筑师</w:t>
            </w:r>
            <w:r>
              <w:t xml:space="preserve">, </w:t>
            </w:r>
            <w:r>
              <w:rPr>
                <w:rFonts w:hint="eastAsia"/>
              </w:rPr>
              <w:t>全国工程勘察设计大师</w:t>
            </w:r>
          </w:p>
        </w:tc>
        <w:tc>
          <w:tcPr>
            <w:tcW w:w="3963"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大跨与巨构：建筑形态与结构逻辑的综合平衡（主讲项目：白云机场T2航站楼、肇庆新区体育中心、横琴保利国际广场）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张其林</w:t>
            </w:r>
          </w:p>
        </w:tc>
        <w:tc>
          <w:tcPr>
            <w:tcW w:w="4395" w:type="dxa"/>
            <w:tcBorders>
              <w:top w:val="single" w:color="auto" w:sz="4" w:space="0"/>
              <w:left w:val="single" w:color="auto" w:sz="4" w:space="0"/>
              <w:bottom w:val="single" w:color="auto" w:sz="4" w:space="0"/>
              <w:right w:val="single" w:color="auto" w:sz="4" w:space="0"/>
            </w:tcBorders>
            <w:vAlign w:val="center"/>
          </w:tcPr>
          <w:p>
            <w:r>
              <w:t>同济大学</w:t>
            </w:r>
            <w:r>
              <w:rPr>
                <w:rFonts w:hint="eastAsia"/>
              </w:rPr>
              <w:t>土木工程学院教授</w:t>
            </w:r>
          </w:p>
        </w:tc>
        <w:tc>
          <w:tcPr>
            <w:tcW w:w="3963"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空间结构的形和力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孙一民</w:t>
            </w:r>
          </w:p>
        </w:tc>
        <w:tc>
          <w:tcPr>
            <w:tcW w:w="4395" w:type="dxa"/>
            <w:tcBorders>
              <w:top w:val="single" w:color="auto" w:sz="4" w:space="0"/>
              <w:left w:val="single" w:color="auto" w:sz="4" w:space="0"/>
              <w:bottom w:val="single" w:color="auto" w:sz="4" w:space="0"/>
              <w:right w:val="single" w:color="auto" w:sz="4" w:space="0"/>
            </w:tcBorders>
            <w:vAlign w:val="center"/>
          </w:tcPr>
          <w:p>
            <w:pPr>
              <w:rPr>
                <w:rFonts w:cs="宋体"/>
              </w:rPr>
            </w:pPr>
            <w:r>
              <w:rPr>
                <w:rFonts w:hint="eastAsia"/>
                <w:color w:val="000000"/>
              </w:rPr>
              <w:t>华南理工大学建筑学院院长</w:t>
            </w:r>
          </w:p>
        </w:tc>
        <w:tc>
          <w:tcPr>
            <w:tcW w:w="3963" w:type="dxa"/>
            <w:tcBorders>
              <w:top w:val="single" w:color="auto" w:sz="4" w:space="0"/>
              <w:left w:val="single" w:color="auto" w:sz="4" w:space="0"/>
              <w:bottom w:val="single" w:color="auto" w:sz="4" w:space="0"/>
              <w:right w:val="single" w:color="auto" w:sz="4" w:space="0"/>
            </w:tcBorders>
            <w:vAlign w:val="center"/>
          </w:tcPr>
          <w:p>
            <w:pPr>
              <w:rPr>
                <w:rFonts w:ascii="宋体" w:hAnsi="宋体"/>
              </w:rPr>
            </w:pPr>
            <w:r>
              <w:rPr>
                <w:rFonts w:hint="eastAsia" w:ascii="宋体" w:hAnsi="宋体"/>
              </w:rPr>
              <w:t>作为探索的设计：体育建筑的多目标优化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任力之</w:t>
            </w:r>
          </w:p>
        </w:tc>
        <w:tc>
          <w:tcPr>
            <w:tcW w:w="4395" w:type="dxa"/>
            <w:tcBorders>
              <w:top w:val="single" w:color="auto" w:sz="4" w:space="0"/>
              <w:left w:val="single" w:color="auto" w:sz="4" w:space="0"/>
              <w:bottom w:val="single" w:color="auto" w:sz="4" w:space="0"/>
              <w:right w:val="single" w:color="auto" w:sz="4" w:space="0"/>
            </w:tcBorders>
            <w:vAlign w:val="center"/>
          </w:tcPr>
          <w:p>
            <w:pPr>
              <w:rPr>
                <w:color w:val="000000"/>
              </w:rPr>
            </w:pPr>
            <w:r>
              <w:t>同济大学建筑设计研究院(集团)有限公司</w:t>
            </w:r>
            <w:r>
              <w:rPr>
                <w:rFonts w:hint="eastAsia"/>
              </w:rPr>
              <w:t>副总裁</w:t>
            </w:r>
            <w:r>
              <w:rPr>
                <w:rFonts w:ascii="Arial" w:hAnsi="Arial" w:cs="Arial"/>
                <w:color w:val="333333"/>
                <w:shd w:val="clear" w:color="auto" w:fill="FFFFFF"/>
              </w:rPr>
              <w:t>、总建筑师</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建筑中的城市复合公共空间——以上海中心和东吴文化中心为例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rPr>
                <w:rFonts w:ascii="宋体" w:hAnsi="宋体"/>
                <w:b/>
              </w:rPr>
            </w:pPr>
            <w:r>
              <w:rPr>
                <w:rFonts w:hint="eastAsia" w:ascii="宋体" w:hAnsi="宋体"/>
                <w:b/>
              </w:rPr>
              <w:t>吴蔚+陈伟</w:t>
            </w:r>
          </w:p>
        </w:tc>
        <w:tc>
          <w:tcPr>
            <w:tcW w:w="4395" w:type="dxa"/>
            <w:tcBorders>
              <w:top w:val="single" w:color="auto" w:sz="4" w:space="0"/>
              <w:left w:val="single" w:color="auto" w:sz="4" w:space="0"/>
              <w:bottom w:val="single" w:color="auto" w:sz="4" w:space="0"/>
              <w:right w:val="single" w:color="auto" w:sz="4" w:space="0"/>
            </w:tcBorders>
            <w:vAlign w:val="center"/>
          </w:tcPr>
          <w:p>
            <w:pPr>
              <w:rPr>
                <w:color w:val="000000"/>
              </w:rPr>
            </w:pPr>
            <w:r>
              <w:rPr>
                <w:rFonts w:hint="eastAsia"/>
                <w:color w:val="000000"/>
              </w:rPr>
              <w:t>德国gmp国际建筑设计有限公司中国区合伙人、首席代表</w:t>
            </w:r>
          </w:p>
          <w:p>
            <w:pPr>
              <w:rPr>
                <w:color w:val="000000"/>
              </w:rPr>
            </w:pPr>
            <w:r>
              <w:rPr>
                <w:rFonts w:hint="eastAsia"/>
                <w:color w:val="000000"/>
              </w:rPr>
              <w:t>sbp施莱希工程设计咨询有限公司执行合伙人</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量凿正枘——为建筑构思寻找合适的结构方案（汉诺威会展中心、天津国家会展中心、上海新洲大楼等项目）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徐宗武</w:t>
            </w:r>
          </w:p>
        </w:tc>
        <w:tc>
          <w:tcPr>
            <w:tcW w:w="4395" w:type="dxa"/>
            <w:tcBorders>
              <w:top w:val="single" w:color="auto" w:sz="4" w:space="0"/>
              <w:left w:val="single" w:color="auto" w:sz="4" w:space="0"/>
              <w:bottom w:val="single" w:color="auto" w:sz="4" w:space="0"/>
              <w:right w:val="single" w:color="auto" w:sz="4" w:space="0"/>
            </w:tcBorders>
            <w:vAlign w:val="center"/>
          </w:tcPr>
          <w:p>
            <w:pPr>
              <w:rPr>
                <w:color w:val="000000"/>
              </w:rPr>
            </w:pPr>
            <w:r>
              <w:t>中国建筑标准设计研究院有限公司总建筑师</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建构共生——海峡文化中心设计与实践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刘鹏</w:t>
            </w:r>
          </w:p>
        </w:tc>
        <w:tc>
          <w:tcPr>
            <w:tcW w:w="4395" w:type="dxa"/>
            <w:tcBorders>
              <w:top w:val="single" w:color="auto" w:sz="4" w:space="0"/>
              <w:left w:val="single" w:color="auto" w:sz="4" w:space="0"/>
              <w:bottom w:val="single" w:color="auto" w:sz="4" w:space="0"/>
              <w:right w:val="single" w:color="auto" w:sz="4" w:space="0"/>
            </w:tcBorders>
            <w:vAlign w:val="center"/>
          </w:tcPr>
          <w:p>
            <w:r>
              <w:rPr>
                <w:rFonts w:hint="eastAsia"/>
              </w:rPr>
              <w:t>奥雅纳工程顾问董事，北京办公室负责人</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雕塑与精神建筑的工程学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李兆凡</w:t>
            </w:r>
          </w:p>
        </w:tc>
        <w:tc>
          <w:tcPr>
            <w:tcW w:w="4395" w:type="dxa"/>
            <w:tcBorders>
              <w:top w:val="single" w:color="auto" w:sz="4" w:space="0"/>
              <w:left w:val="single" w:color="auto" w:sz="4" w:space="0"/>
              <w:bottom w:val="single" w:color="auto" w:sz="4" w:space="0"/>
              <w:right w:val="single" w:color="auto" w:sz="4" w:space="0"/>
            </w:tcBorders>
            <w:vAlign w:val="center"/>
          </w:tcPr>
          <w:p>
            <w:r>
              <w:rPr>
                <w:rFonts w:hint="eastAsia"/>
              </w:rPr>
              <w:t>SOM史基摩欧文美尔(上海)建筑设计事务所有限公司副总监</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以结构为建筑——从绿地江北和保利成都项目看结构创新设计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陆春晓</w:t>
            </w:r>
          </w:p>
        </w:tc>
        <w:tc>
          <w:tcPr>
            <w:tcW w:w="4395" w:type="dxa"/>
            <w:tcBorders>
              <w:top w:val="single" w:color="auto" w:sz="4" w:space="0"/>
              <w:left w:val="single" w:color="auto" w:sz="4" w:space="0"/>
              <w:bottom w:val="single" w:color="auto" w:sz="4" w:space="0"/>
              <w:right w:val="single" w:color="auto" w:sz="4" w:space="0"/>
            </w:tcBorders>
            <w:vAlign w:val="center"/>
          </w:tcPr>
          <w:p>
            <w:r>
              <w:rPr>
                <w:rFonts w:hint="eastAsia"/>
              </w:rPr>
              <w:t>英国AHG建筑设计工程顾问有限公司董事、原诺丁汉大学工程学院建筑系副教授</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自然启发的建造模式与数字化建构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欧阳元文</w:t>
            </w:r>
          </w:p>
        </w:tc>
        <w:tc>
          <w:tcPr>
            <w:tcW w:w="4395" w:type="dxa"/>
            <w:tcBorders>
              <w:top w:val="single" w:color="auto" w:sz="4" w:space="0"/>
              <w:left w:val="single" w:color="auto" w:sz="4" w:space="0"/>
              <w:bottom w:val="single" w:color="auto" w:sz="4" w:space="0"/>
              <w:right w:val="single" w:color="auto" w:sz="4" w:space="0"/>
            </w:tcBorders>
            <w:vAlign w:val="center"/>
          </w:tcPr>
          <w:p>
            <w:pPr>
              <w:rPr>
                <w:color w:val="000000"/>
              </w:rPr>
            </w:pPr>
            <w:r>
              <w:rPr>
                <w:rFonts w:hint="eastAsia"/>
              </w:rPr>
              <w:t>上海通正铝合金结构工程技术有限公司总经理</w:t>
            </w:r>
          </w:p>
        </w:tc>
        <w:tc>
          <w:tcPr>
            <w:tcW w:w="3963" w:type="dxa"/>
            <w:tcBorders>
              <w:top w:val="single" w:color="auto" w:sz="4" w:space="0"/>
              <w:left w:val="single" w:color="auto" w:sz="4" w:space="0"/>
              <w:bottom w:val="single" w:color="auto" w:sz="4" w:space="0"/>
              <w:right w:val="single" w:color="auto" w:sz="4" w:space="0"/>
            </w:tcBorders>
            <w:vAlign w:val="center"/>
          </w:tcPr>
          <w:p>
            <w:r>
              <w:rPr>
                <w:rFonts w:hint="eastAsia"/>
              </w:rPr>
              <w:t>铝结构建筑之美——大跨铝合金结构工业化一体化发展探索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rPr>
            </w:pPr>
            <w:r>
              <w:rPr>
                <w:rFonts w:hint="eastAsia" w:ascii="宋体" w:hAnsi="宋体"/>
                <w:b/>
              </w:rPr>
              <w:t>陈明</w:t>
            </w:r>
          </w:p>
        </w:tc>
        <w:tc>
          <w:tcPr>
            <w:tcW w:w="4395" w:type="dxa"/>
            <w:tcBorders>
              <w:top w:val="single" w:color="auto" w:sz="4" w:space="0"/>
              <w:left w:val="single" w:color="auto" w:sz="4" w:space="0"/>
              <w:bottom w:val="single" w:color="auto" w:sz="4" w:space="0"/>
              <w:right w:val="single" w:color="auto" w:sz="4" w:space="0"/>
            </w:tcBorders>
            <w:vAlign w:val="center"/>
          </w:tcPr>
          <w:p>
            <w:pPr>
              <w:rPr>
                <w:color w:val="000000"/>
              </w:rPr>
            </w:pPr>
            <w:r>
              <w:rPr>
                <w:rFonts w:hint="eastAsia"/>
                <w:color w:val="000000"/>
              </w:rPr>
              <w:t>上海欧本钢结构有限公司董事长</w:t>
            </w:r>
          </w:p>
        </w:tc>
        <w:tc>
          <w:tcPr>
            <w:tcW w:w="3963" w:type="dxa"/>
            <w:tcBorders>
              <w:top w:val="single" w:color="auto" w:sz="4" w:space="0"/>
              <w:left w:val="single" w:color="auto" w:sz="4" w:space="0"/>
              <w:bottom w:val="single" w:color="auto" w:sz="4" w:space="0"/>
              <w:right w:val="single" w:color="auto" w:sz="4" w:space="0"/>
            </w:tcBorders>
            <w:vAlign w:val="center"/>
          </w:tcPr>
          <w:p>
            <w:pPr>
              <w:rPr>
                <w:b/>
                <w:color w:val="000000"/>
              </w:rPr>
            </w:pPr>
            <w:r>
              <w:rPr>
                <w:rFonts w:hint="eastAsia" w:ascii="宋体" w:hAnsi="宋体"/>
              </w:rPr>
              <w:t>预制框架成就建筑之美</w:t>
            </w:r>
          </w:p>
        </w:tc>
      </w:tr>
    </w:tbl>
    <w:p>
      <w:pPr>
        <w:spacing w:before="120" w:beforeLines="50" w:after="120" w:afterLines="50"/>
        <w:rPr>
          <w:rFonts w:ascii="黑体" w:hAnsi="黑体" w:eastAsia="黑体"/>
          <w:b/>
        </w:rPr>
      </w:pPr>
    </w:p>
    <w:p>
      <w:pPr>
        <w:spacing w:before="120" w:beforeLines="50" w:after="120" w:afterLines="50"/>
        <w:rPr>
          <w:rFonts w:ascii="黑体" w:hAnsi="黑体" w:eastAsia="黑体"/>
          <w:b/>
        </w:rPr>
      </w:pPr>
      <w:r>
        <w:rPr>
          <w:rFonts w:hint="eastAsia" w:ascii="黑体" w:hAnsi="黑体" w:eastAsia="黑体"/>
          <w:b/>
        </w:rPr>
        <w:t>三、报告主持人</w:t>
      </w:r>
    </w:p>
    <w:p>
      <w:pPr>
        <w:rPr>
          <w:rFonts w:cs="宋体"/>
          <w:bCs/>
        </w:rPr>
      </w:pPr>
      <w:r>
        <w:rPr>
          <w:rFonts w:hint="eastAsia" w:cs="宋体"/>
          <w:b/>
          <w:bCs/>
        </w:rPr>
        <w:t xml:space="preserve">汪大绥 </w:t>
      </w:r>
      <w:r>
        <w:rPr>
          <w:rFonts w:hint="eastAsia" w:cs="宋体"/>
          <w:bCs/>
        </w:rPr>
        <w:t>华东建筑设计研究总院资深总工程师，全国工程勘察设计大师</w:t>
      </w:r>
    </w:p>
    <w:p>
      <w:pPr>
        <w:rPr>
          <w:rFonts w:cs="宋体"/>
        </w:rPr>
      </w:pPr>
      <w:r>
        <w:rPr>
          <w:rFonts w:hint="eastAsia" w:cs="宋体"/>
          <w:b/>
        </w:rPr>
        <w:t xml:space="preserve">杨 </w:t>
      </w:r>
      <w:r>
        <w:rPr>
          <w:rFonts w:cs="宋体"/>
          <w:b/>
        </w:rPr>
        <w:t xml:space="preserve"> </w:t>
      </w:r>
      <w:r>
        <w:rPr>
          <w:rFonts w:hint="eastAsia" w:cs="宋体"/>
          <w:b/>
        </w:rPr>
        <w:t>毅</w:t>
      </w:r>
      <w:r>
        <w:rPr>
          <w:rFonts w:hint="eastAsia" w:cs="宋体"/>
        </w:rPr>
        <w:t xml:space="preserve"> 浙江大学建筑设计研究院有限公司院长</w:t>
      </w:r>
    </w:p>
    <w:p>
      <w:pPr>
        <w:rPr>
          <w:rFonts w:ascii="黑体" w:hAnsi="黑体" w:eastAsia="黑体"/>
        </w:rPr>
      </w:pPr>
      <w:r>
        <w:rPr>
          <w:rFonts w:hint="eastAsia" w:cs="宋体"/>
          <w:b/>
        </w:rPr>
        <w:t xml:space="preserve">高 </w:t>
      </w:r>
      <w:r>
        <w:rPr>
          <w:rFonts w:cs="宋体"/>
          <w:b/>
        </w:rPr>
        <w:t xml:space="preserve"> </w:t>
      </w:r>
      <w:r>
        <w:rPr>
          <w:rFonts w:hint="eastAsia" w:cs="宋体"/>
          <w:b/>
        </w:rPr>
        <w:t xml:space="preserve">崧 </w:t>
      </w:r>
      <w:r>
        <w:rPr>
          <w:rFonts w:hint="eastAsia" w:cs="宋体"/>
        </w:rPr>
        <w:t>东南大学建筑设计研究院有限公司总建筑师、副总经理</w:t>
      </w:r>
    </w:p>
    <w:p>
      <w:pPr>
        <w:rPr>
          <w:rFonts w:cs="宋体"/>
        </w:rPr>
      </w:pPr>
      <w:r>
        <w:rPr>
          <w:rFonts w:hint="eastAsia" w:cs="宋体"/>
          <w:b/>
          <w:bCs/>
        </w:rPr>
        <w:t xml:space="preserve">张 </w:t>
      </w:r>
      <w:r>
        <w:rPr>
          <w:rFonts w:cs="宋体"/>
          <w:b/>
          <w:bCs/>
        </w:rPr>
        <w:t xml:space="preserve"> </w:t>
      </w:r>
      <w:r>
        <w:rPr>
          <w:rFonts w:hint="eastAsia" w:cs="宋体"/>
          <w:b/>
          <w:bCs/>
        </w:rPr>
        <w:t xml:space="preserve">峥 </w:t>
      </w:r>
      <w:r>
        <w:rPr>
          <w:rFonts w:hint="eastAsia" w:cs="宋体"/>
        </w:rPr>
        <w:t>同济大学建筑设计研究院（集团）有限公司工程技术研究院院长</w:t>
      </w:r>
    </w:p>
    <w:p>
      <w:pPr>
        <w:rPr>
          <w:rFonts w:cs="宋体"/>
        </w:rPr>
      </w:pPr>
    </w:p>
    <w:p>
      <w:pPr>
        <w:spacing w:before="120" w:beforeLines="50" w:after="120" w:afterLines="50"/>
        <w:rPr>
          <w:rFonts w:ascii="黑体" w:hAnsi="黑体" w:eastAsia="黑体"/>
          <w:b/>
        </w:rPr>
      </w:pPr>
      <w:r>
        <w:rPr>
          <w:rFonts w:hint="eastAsia" w:ascii="黑体" w:hAnsi="黑体" w:eastAsia="黑体"/>
          <w:b/>
        </w:rPr>
        <w:t>四</w:t>
      </w:r>
      <w:r>
        <w:rPr>
          <w:rFonts w:ascii="黑体" w:hAnsi="黑体" w:eastAsia="黑体"/>
          <w:b/>
        </w:rPr>
        <w:t>、会议费用及报名方式</w:t>
      </w:r>
    </w:p>
    <w:p>
      <w:pPr>
        <w:ind w:firstLine="422" w:firstLineChars="200"/>
        <w:rPr>
          <w:b/>
        </w:rPr>
      </w:pPr>
      <w:r>
        <w:rPr>
          <w:rFonts w:hint="eastAsia"/>
          <w:b/>
        </w:rPr>
        <w:t>（1）会议费：</w:t>
      </w:r>
      <w:r>
        <w:rPr>
          <w:rFonts w:hint="eastAsia"/>
        </w:rPr>
        <w:t xml:space="preserve"> 1</w:t>
      </w:r>
      <w:r>
        <w:t>0</w:t>
      </w:r>
      <w:r>
        <w:rPr>
          <w:rFonts w:hint="eastAsia"/>
        </w:rPr>
        <w:t>00元/人，享受会议资料、</w:t>
      </w:r>
      <w:r>
        <w:t>27</w:t>
      </w:r>
      <w:r>
        <w:rPr>
          <w:rFonts w:hint="eastAsia"/>
        </w:rPr>
        <w:t>日会议午餐、听课、茶歇等。</w:t>
      </w:r>
    </w:p>
    <w:p>
      <w:pPr>
        <w:ind w:firstLine="422" w:firstLineChars="200"/>
        <w:rPr>
          <w:b/>
        </w:rPr>
      </w:pPr>
      <w:r>
        <w:rPr>
          <w:rFonts w:hint="eastAsia"/>
          <w:b/>
        </w:rPr>
        <w:t>（</w:t>
      </w:r>
      <w:r>
        <w:rPr>
          <w:b/>
        </w:rPr>
        <w:t>2</w:t>
      </w:r>
      <w:r>
        <w:rPr>
          <w:rFonts w:hint="eastAsia"/>
          <w:b/>
        </w:rPr>
        <w:t>）报名方式：</w:t>
      </w:r>
      <w:r>
        <w:rPr>
          <w:rFonts w:hint="eastAsia" w:hAnsi="宋体" w:cs="Adobe 宋体 Std L"/>
        </w:rPr>
        <w:t>请访问《建筑结构》官网（</w:t>
      </w:r>
      <w:bookmarkStart w:id="0" w:name="_Hlk535336884"/>
      <w:r>
        <w:rPr>
          <w:rFonts w:hAnsi="宋体" w:cs="Adobe 宋体 Std L"/>
        </w:rPr>
        <w:t>www.buildingstructure.cn</w:t>
      </w:r>
      <w:bookmarkEnd w:id="0"/>
      <w:r>
        <w:rPr>
          <w:rFonts w:hint="eastAsia" w:hAnsi="宋体" w:cs="Adobe 宋体 Std L"/>
        </w:rPr>
        <w:t>）左侧公告栏，</w:t>
      </w:r>
      <w:r>
        <w:rPr>
          <w:rFonts w:hAnsi="宋体" w:cs="Adobe 宋体 Std L"/>
        </w:rPr>
        <w:t>下载</w:t>
      </w:r>
      <w:r>
        <w:rPr>
          <w:rFonts w:hint="eastAsia" w:hAnsi="宋体" w:cs="Adobe 宋体 Std L"/>
        </w:rPr>
        <w:t>并填写会议回执表，发邮件至：jzjghy</w:t>
      </w:r>
      <w:r>
        <w:rPr>
          <w:rFonts w:ascii="Helvetica" w:hAnsi="Helvetica" w:cs="宋体"/>
          <w:color w:val="000000"/>
        </w:rPr>
        <w:t>@qq.com</w:t>
      </w:r>
      <w:r>
        <w:rPr>
          <w:rFonts w:hint="eastAsia" w:hAnsi="宋体" w:cs="Adobe 宋体 Std L"/>
        </w:rPr>
        <w:t>，会务组将在3个工作日内回复是否报名成功，如未收到回复请及时与会务组联系。</w:t>
      </w:r>
      <w:r>
        <w:rPr>
          <w:rFonts w:hAnsi="宋体" w:cs="Adobe 宋体 Std L"/>
          <w:b/>
          <w:bCs/>
        </w:rPr>
        <w:t>须提前缴纳会议费以保证参会名额</w:t>
      </w:r>
      <w:r>
        <w:rPr>
          <w:rFonts w:hAnsi="宋体" w:cs="Adobe 宋体 Std L"/>
        </w:rPr>
        <w:t>，我们会将</w:t>
      </w:r>
      <w:r>
        <w:rPr>
          <w:rFonts w:hAnsi="宋体" w:cs="Adobe 宋体 Std L"/>
          <w:b/>
          <w:bCs/>
        </w:rPr>
        <w:t>发票带到会议现场，</w:t>
      </w:r>
      <w:r>
        <w:rPr>
          <w:rFonts w:hAnsi="宋体" w:cs="Adobe 宋体 Std L"/>
        </w:rPr>
        <w:t>请凭</w:t>
      </w:r>
      <w:r>
        <w:rPr>
          <w:rFonts w:hAnsi="宋体" w:cs="Adobe 宋体 Std L"/>
          <w:b/>
          <w:bCs/>
        </w:rPr>
        <w:t>付款凭证</w:t>
      </w:r>
      <w:r>
        <w:rPr>
          <w:rFonts w:hAnsi="宋体" w:cs="Adobe 宋体 Std L"/>
        </w:rPr>
        <w:t>复印件领取。</w:t>
      </w:r>
      <w:r>
        <w:rPr>
          <w:rFonts w:hint="eastAsia" w:hAnsi="宋体" w:cs="Adobe 宋体 Std L"/>
        </w:rPr>
        <w:t>付款信息如下：</w:t>
      </w:r>
    </w:p>
    <w:p>
      <w:pPr>
        <w:ind w:firstLine="422" w:firstLineChars="200"/>
        <w:rPr>
          <w:rFonts w:hAnsi="宋体" w:cs="Adobe 宋体 Std L"/>
        </w:rPr>
      </w:pPr>
      <w:r>
        <w:rPr>
          <w:rFonts w:hint="eastAsia" w:hAnsi="宋体" w:cs="Adobe 宋体 Std L"/>
          <w:b/>
        </w:rPr>
        <w:t>户名：</w:t>
      </w:r>
      <w:r>
        <w:rPr>
          <w:rFonts w:hint="eastAsia" w:hAnsi="宋体" w:cs="Adobe 宋体 Std L"/>
        </w:rPr>
        <w:t>亚太建设科技信息研究院有限公司；</w:t>
      </w:r>
      <w:r>
        <w:rPr>
          <w:rFonts w:hint="eastAsia" w:hAnsi="宋体" w:cs="Adobe 宋体 Std L"/>
          <w:b/>
        </w:rPr>
        <w:t>开户银行：</w:t>
      </w:r>
      <w:r>
        <w:rPr>
          <w:rFonts w:hint="eastAsia" w:hAnsi="宋体" w:cs="Adobe 宋体 Std L"/>
        </w:rPr>
        <w:t>招商银行北京东三环支行；</w:t>
      </w:r>
      <w:r>
        <w:rPr>
          <w:rFonts w:hint="eastAsia" w:hAnsi="宋体" w:cs="Adobe 宋体 Std L"/>
          <w:b/>
        </w:rPr>
        <w:t>账号：</w:t>
      </w:r>
      <w:r>
        <w:rPr>
          <w:rFonts w:hint="eastAsia" w:hAnsi="宋体" w:cs="Adobe 宋体 Std L"/>
        </w:rPr>
        <w:t>110908001310606；</w:t>
      </w:r>
      <w:r>
        <w:rPr>
          <w:rFonts w:hint="eastAsia" w:hAnsi="宋体" w:cs="Adobe 宋体 Std L"/>
          <w:b/>
        </w:rPr>
        <w:t>汇款用途：结构成就建筑之美+参会代表姓名</w:t>
      </w:r>
      <w:r>
        <w:rPr>
          <w:rFonts w:hint="eastAsia" w:hAnsi="宋体" w:cs="Adobe 宋体 Std L"/>
        </w:rPr>
        <w:t>。</w:t>
      </w:r>
    </w:p>
    <w:p>
      <w:pPr>
        <w:spacing w:before="120" w:beforeLines="50" w:after="120" w:afterLines="50"/>
        <w:rPr>
          <w:rFonts w:ascii="黑体" w:hAnsi="黑体" w:eastAsia="黑体"/>
          <w:b/>
        </w:rPr>
      </w:pPr>
      <w:r>
        <w:rPr>
          <w:rFonts w:hint="eastAsia" w:ascii="黑体" w:hAnsi="黑体" w:eastAsia="黑体"/>
          <w:b/>
        </w:rPr>
        <w:t>五</w:t>
      </w:r>
      <w:r>
        <w:rPr>
          <w:rFonts w:ascii="黑体" w:hAnsi="黑体" w:eastAsia="黑体"/>
          <w:b/>
        </w:rPr>
        <w:t>、</w:t>
      </w:r>
      <w:r>
        <w:rPr>
          <w:rFonts w:hint="eastAsia" w:ascii="黑体" w:hAnsi="黑体" w:eastAsia="黑体"/>
          <w:b/>
        </w:rPr>
        <w:t>会议地址信息</w:t>
      </w:r>
    </w:p>
    <w:p>
      <w:pPr>
        <w:ind w:firstLine="422" w:firstLineChars="200"/>
        <w:rPr>
          <w:b/>
        </w:rPr>
      </w:pPr>
      <w:r>
        <w:rPr>
          <w:rFonts w:hint="eastAsia"/>
          <w:b/>
        </w:rPr>
        <w:t>会议地点：</w:t>
      </w:r>
      <w:r>
        <w:rPr>
          <w:rFonts w:hint="eastAsia" w:cs="宋体"/>
        </w:rPr>
        <w:t>同济大学建筑设计研究院（集团）有限公司</w:t>
      </w:r>
      <w:r>
        <w:rPr>
          <w:rFonts w:hint="eastAsia"/>
        </w:rPr>
        <w:t>一层报告厅</w:t>
      </w:r>
      <w:r>
        <w:t>（上海市杨浦区四平路1230号）</w:t>
      </w:r>
    </w:p>
    <w:p>
      <w:pPr>
        <w:ind w:firstLine="422" w:firstLineChars="200"/>
        <w:rPr>
          <w:b/>
        </w:rPr>
      </w:pPr>
      <w:r>
        <w:rPr>
          <w:rFonts w:hint="eastAsia"/>
          <w:b/>
        </w:rPr>
        <w:t>酒店推荐：</w:t>
      </w:r>
      <w:r>
        <w:rPr>
          <w:rFonts w:hint="eastAsia"/>
          <w:b/>
          <w:bCs/>
          <w:color w:val="000000"/>
        </w:rPr>
        <w:t>会务组不负责订房事宜，请各位代表自行通过携程网等方式提前预定酒店，周边酒店推荐如下：</w:t>
      </w:r>
    </w:p>
    <w:p>
      <w:pPr>
        <w:ind w:firstLine="422" w:firstLineChars="200"/>
        <w:rPr>
          <w:b/>
        </w:rPr>
      </w:pPr>
      <w:r>
        <w:rPr>
          <w:rFonts w:hint="eastAsia" w:ascii="宋体" w:hAnsi="宋体" w:cs="宋体"/>
          <w:b/>
          <w:bCs/>
          <w:color w:val="000000"/>
        </w:rPr>
        <w:t>（</w:t>
      </w:r>
      <w:r>
        <w:rPr>
          <w:rFonts w:ascii="宋体" w:hAnsi="宋体" w:cs="宋体"/>
          <w:b/>
          <w:bCs/>
          <w:color w:val="000000"/>
        </w:rPr>
        <w:t>1</w:t>
      </w:r>
      <w:r>
        <w:rPr>
          <w:rFonts w:hint="eastAsia" w:ascii="宋体" w:hAnsi="宋体" w:cs="宋体"/>
          <w:b/>
          <w:bCs/>
          <w:color w:val="000000"/>
        </w:rPr>
        <w:t>）上海同济君禧大酒店</w:t>
      </w:r>
      <w:r>
        <w:rPr>
          <w:rFonts w:hint="eastAsia" w:ascii="宋体" w:hAnsi="宋体" w:cs="宋体"/>
          <w:bCs/>
          <w:color w:val="000000"/>
        </w:rPr>
        <w:t>（上海杨浦区彰武路</w:t>
      </w:r>
      <w:r>
        <w:rPr>
          <w:rFonts w:ascii="宋体" w:hAnsi="宋体" w:cs="宋体"/>
          <w:bCs/>
          <w:color w:val="000000"/>
        </w:rPr>
        <w:t>50</w:t>
      </w:r>
      <w:r>
        <w:rPr>
          <w:rFonts w:hint="eastAsia" w:ascii="宋体" w:hAnsi="宋体" w:cs="宋体"/>
          <w:bCs/>
          <w:color w:val="000000"/>
        </w:rPr>
        <w:t>号），标准间、大床间：约</w:t>
      </w:r>
      <w:r>
        <w:rPr>
          <w:rFonts w:ascii="宋体" w:hAnsi="宋体" w:cs="宋体"/>
          <w:bCs/>
          <w:color w:val="000000"/>
        </w:rPr>
        <w:t>650</w:t>
      </w:r>
      <w:r>
        <w:rPr>
          <w:rFonts w:hint="eastAsia" w:ascii="宋体" w:hAnsi="宋体" w:cs="宋体"/>
          <w:bCs/>
          <w:color w:val="000000"/>
        </w:rPr>
        <w:t>元</w:t>
      </w:r>
      <w:r>
        <w:rPr>
          <w:rFonts w:ascii="宋体" w:hAnsi="宋体" w:cs="宋体"/>
          <w:bCs/>
          <w:color w:val="000000"/>
        </w:rPr>
        <w:t>/</w:t>
      </w:r>
      <w:r>
        <w:rPr>
          <w:rFonts w:hint="eastAsia" w:ascii="宋体" w:hAnsi="宋体" w:cs="宋体"/>
          <w:bCs/>
          <w:color w:val="000000"/>
        </w:rPr>
        <w:t>间</w:t>
      </w:r>
      <w:r>
        <w:rPr>
          <w:rFonts w:ascii="宋体" w:hAnsi="宋体" w:cs="宋体"/>
          <w:bCs/>
          <w:color w:val="000000"/>
        </w:rPr>
        <w:t>/</w:t>
      </w:r>
      <w:r>
        <w:rPr>
          <w:rFonts w:hint="eastAsia" w:ascii="宋体" w:hAnsi="宋体" w:cs="宋体"/>
          <w:bCs/>
          <w:color w:val="000000"/>
        </w:rPr>
        <w:t>天（含早餐）。酒店预订电话：</w:t>
      </w:r>
      <w:r>
        <w:rPr>
          <w:rFonts w:ascii="宋体" w:hAnsi="宋体" w:cs="宋体"/>
          <w:bCs/>
          <w:color w:val="000000"/>
        </w:rPr>
        <w:t>021-33626888</w:t>
      </w:r>
      <w:r>
        <w:rPr>
          <w:rFonts w:hint="eastAsia" w:ascii="宋体" w:hAnsi="宋体" w:cs="宋体"/>
          <w:bCs/>
          <w:color w:val="000000"/>
        </w:rPr>
        <w:t>。</w:t>
      </w:r>
    </w:p>
    <w:p>
      <w:pPr>
        <w:ind w:firstLine="422" w:firstLineChars="200"/>
        <w:rPr>
          <w:b/>
          <w:highlight w:val="yellow"/>
        </w:rPr>
      </w:pPr>
      <w:r>
        <w:rPr>
          <w:rFonts w:hint="eastAsia" w:ascii="宋体" w:hAnsi="宋体" w:cs="宋体"/>
          <w:b/>
          <w:bCs/>
          <w:color w:val="000000"/>
        </w:rPr>
        <w:t>（</w:t>
      </w:r>
      <w:r>
        <w:rPr>
          <w:rFonts w:ascii="宋体" w:hAnsi="宋体" w:cs="宋体"/>
          <w:b/>
          <w:bCs/>
          <w:color w:val="000000"/>
        </w:rPr>
        <w:t>2</w:t>
      </w:r>
      <w:r>
        <w:rPr>
          <w:rFonts w:hint="eastAsia" w:ascii="宋体" w:hAnsi="宋体" w:cs="宋体"/>
          <w:b/>
          <w:bCs/>
          <w:color w:val="000000"/>
        </w:rPr>
        <w:t>）上海锦江白玉兰宾馆</w:t>
      </w:r>
      <w:r>
        <w:rPr>
          <w:rFonts w:hint="eastAsia" w:ascii="宋体" w:hAnsi="宋体" w:cs="宋体"/>
          <w:bCs/>
          <w:color w:val="000000"/>
        </w:rPr>
        <w:t>（上海杨浦区四平路</w:t>
      </w:r>
      <w:r>
        <w:rPr>
          <w:rFonts w:ascii="宋体" w:hAnsi="宋体" w:cs="宋体"/>
          <w:bCs/>
          <w:color w:val="000000"/>
        </w:rPr>
        <w:t>1251</w:t>
      </w:r>
      <w:r>
        <w:rPr>
          <w:rFonts w:hint="eastAsia" w:ascii="宋体" w:hAnsi="宋体" w:cs="宋体"/>
          <w:bCs/>
          <w:color w:val="000000"/>
        </w:rPr>
        <w:t>号），标准间、大床间：约</w:t>
      </w:r>
      <w:r>
        <w:rPr>
          <w:rFonts w:ascii="宋体" w:hAnsi="宋体" w:cs="宋体"/>
          <w:bCs/>
          <w:color w:val="000000"/>
        </w:rPr>
        <w:t>450</w:t>
      </w:r>
      <w:r>
        <w:rPr>
          <w:rFonts w:hint="eastAsia" w:ascii="宋体" w:hAnsi="宋体" w:cs="宋体"/>
          <w:bCs/>
          <w:color w:val="000000"/>
        </w:rPr>
        <w:t>元</w:t>
      </w:r>
      <w:r>
        <w:rPr>
          <w:rFonts w:ascii="宋体" w:hAnsi="宋体" w:cs="宋体"/>
          <w:bCs/>
          <w:color w:val="000000"/>
        </w:rPr>
        <w:t>/</w:t>
      </w:r>
      <w:r>
        <w:rPr>
          <w:rFonts w:hint="eastAsia" w:ascii="宋体" w:hAnsi="宋体" w:cs="宋体"/>
          <w:bCs/>
          <w:color w:val="000000"/>
        </w:rPr>
        <w:t>间</w:t>
      </w:r>
      <w:r>
        <w:rPr>
          <w:rFonts w:ascii="宋体" w:hAnsi="宋体" w:cs="宋体"/>
          <w:bCs/>
          <w:color w:val="000000"/>
        </w:rPr>
        <w:t>/</w:t>
      </w:r>
      <w:r>
        <w:rPr>
          <w:rFonts w:hint="eastAsia" w:ascii="宋体" w:hAnsi="宋体" w:cs="宋体"/>
          <w:bCs/>
          <w:color w:val="000000"/>
        </w:rPr>
        <w:t>天（含早餐）。酒店预订电话：</w:t>
      </w:r>
      <w:r>
        <w:rPr>
          <w:rFonts w:ascii="宋体" w:hAnsi="宋体" w:cs="宋体"/>
          <w:bCs/>
          <w:color w:val="000000"/>
        </w:rPr>
        <w:t>021-65986888</w:t>
      </w:r>
      <w:r>
        <w:rPr>
          <w:rFonts w:hint="eastAsia" w:ascii="宋体" w:hAnsi="宋体" w:cs="宋体"/>
          <w:bCs/>
          <w:color w:val="000000"/>
        </w:rPr>
        <w:t>。</w:t>
      </w:r>
    </w:p>
    <w:p>
      <w:pPr>
        <w:widowControl/>
        <w:jc w:val="center"/>
        <w:rPr>
          <w:rFonts w:hint="eastAsia" w:ascii="宋体" w:hAnsi="宋体" w:eastAsia="宋体" w:cs="宋体"/>
          <w:lang w:eastAsia="zh-CN"/>
        </w:rPr>
      </w:pPr>
      <w:bookmarkStart w:id="1" w:name="_GoBack"/>
      <w:r>
        <w:rPr>
          <w:rFonts w:hint="eastAsia" w:ascii="宋体" w:hAnsi="宋体" w:eastAsia="宋体" w:cs="宋体"/>
          <w:lang w:eastAsia="zh-CN"/>
        </w:rPr>
        <w:drawing>
          <wp:inline distT="0" distB="0" distL="114300" distR="114300">
            <wp:extent cx="6115050" cy="3597275"/>
            <wp:effectExtent l="0" t="0" r="0" b="31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6115050" cy="3597275"/>
                    </a:xfrm>
                    <a:prstGeom prst="rect">
                      <a:avLst/>
                    </a:prstGeom>
                  </pic:spPr>
                </pic:pic>
              </a:graphicData>
            </a:graphic>
          </wp:inline>
        </w:drawing>
      </w:r>
      <w:bookmarkEnd w:id="1"/>
    </w:p>
    <w:p>
      <w:pPr>
        <w:spacing w:before="120" w:beforeLines="50" w:after="120" w:afterLines="50"/>
        <w:rPr>
          <w:rFonts w:ascii="黑体" w:hAnsi="黑体" w:eastAsia="黑体"/>
          <w:b/>
        </w:rPr>
      </w:pPr>
      <w:r>
        <w:rPr>
          <w:rFonts w:hint="eastAsia" w:ascii="黑体" w:hAnsi="黑体" w:eastAsia="黑体"/>
          <w:b/>
        </w:rPr>
        <w:t>六、会议招商</w:t>
      </w:r>
    </w:p>
    <w:p>
      <w:pPr>
        <w:pStyle w:val="5"/>
        <w:spacing w:before="120" w:beforeLines="50" w:afterLines="50"/>
        <w:ind w:firstLine="420" w:firstLineChars="200"/>
      </w:pPr>
      <w:r>
        <w:t>本次会议</w:t>
      </w:r>
      <w:r>
        <w:rPr>
          <w:rFonts w:hint="eastAsia"/>
        </w:rPr>
        <w:t>提供协办单位、会场展位等多种宣传形式，因名额有限，需要者请尽早联络我们，</w:t>
      </w:r>
      <w:r>
        <w:t>15801601545</w:t>
      </w:r>
      <w:r>
        <w:rPr>
          <w:rFonts w:hint="eastAsia"/>
        </w:rPr>
        <w:t>，1</w:t>
      </w:r>
      <w:r>
        <w:t>8500192668</w:t>
      </w:r>
      <w:r>
        <w:rPr>
          <w:rFonts w:hint="eastAsia"/>
        </w:rPr>
        <w:t>。</w:t>
      </w:r>
    </w:p>
    <w:p>
      <w:pPr>
        <w:spacing w:before="120" w:beforeLines="50" w:after="120" w:afterLines="50"/>
        <w:rPr>
          <w:rFonts w:ascii="黑体" w:hAnsi="黑体" w:eastAsia="黑体"/>
          <w:b/>
        </w:rPr>
      </w:pPr>
      <w:r>
        <w:rPr>
          <w:rFonts w:hint="eastAsia" w:ascii="黑体" w:hAnsi="黑体" w:eastAsia="黑体"/>
          <w:b/>
        </w:rPr>
        <w:t>七、会务组联系方式</w:t>
      </w:r>
    </w:p>
    <w:p>
      <w:pPr>
        <w:pStyle w:val="5"/>
        <w:spacing w:before="120" w:beforeLines="50" w:afterLines="50"/>
        <w:rPr>
          <w:rFonts w:eastAsia="黑体"/>
          <w:b/>
          <w:color w:val="000000"/>
        </w:rPr>
      </w:pPr>
      <w:r>
        <w:rPr>
          <w:rFonts w:hint="eastAsia" w:hAnsi="黑体" w:eastAsia="黑体"/>
          <w:b/>
          <w:color w:val="000000"/>
        </w:rPr>
        <w:t>《建筑技艺》杂志社、《建筑结构》杂志社</w:t>
      </w:r>
    </w:p>
    <w:p>
      <w:pPr>
        <w:pStyle w:val="5"/>
        <w:spacing w:before="120" w:beforeLines="50" w:afterLines="50"/>
        <w:jc w:val="left"/>
      </w:pPr>
      <w:r>
        <w:rPr>
          <w:rFonts w:hint="eastAsia"/>
        </w:rPr>
        <w:t xml:space="preserve">秦 </w:t>
      </w:r>
      <w:r>
        <w:t xml:space="preserve"> </w:t>
      </w:r>
      <w:r>
        <w:rPr>
          <w:rFonts w:hint="eastAsia"/>
        </w:rPr>
        <w:t>强</w:t>
      </w:r>
      <w:r>
        <w:t>：010-57368777（</w:t>
      </w:r>
      <w:r>
        <w:rPr>
          <w:rFonts w:hint="eastAsia"/>
        </w:rPr>
        <w:t>会议咨询、</w:t>
      </w:r>
      <w:r>
        <w:t>报名）</w:t>
      </w:r>
    </w:p>
    <w:p>
      <w:pPr>
        <w:pStyle w:val="5"/>
        <w:spacing w:before="120" w:beforeLines="50" w:afterLines="50"/>
        <w:jc w:val="left"/>
      </w:pPr>
      <w:r>
        <w:rPr>
          <w:rFonts w:hint="eastAsia"/>
        </w:rPr>
        <w:t xml:space="preserve">李 </w:t>
      </w:r>
      <w:r>
        <w:t xml:space="preserve"> </w:t>
      </w:r>
      <w:r>
        <w:rPr>
          <w:rFonts w:hint="eastAsia"/>
        </w:rPr>
        <w:t>娜</w:t>
      </w:r>
      <w:r>
        <w:t>：010-57368783，15801601545（会议咨询</w:t>
      </w:r>
      <w:r>
        <w:rPr>
          <w:rFonts w:hint="eastAsia"/>
        </w:rPr>
        <w:t>、</w:t>
      </w:r>
      <w:r>
        <w:t>招商）</w:t>
      </w:r>
    </w:p>
    <w:p>
      <w:pPr>
        <w:pStyle w:val="5"/>
        <w:spacing w:before="120" w:beforeLines="50" w:afterLines="50"/>
        <w:jc w:val="left"/>
      </w:pPr>
      <w:r>
        <w:rPr>
          <w:rFonts w:hint="eastAsia"/>
        </w:rPr>
        <w:t>王  彬：010-57368786，18500192668（会议咨询和招商）；</w:t>
      </w:r>
    </w:p>
    <w:p>
      <w:pPr>
        <w:pStyle w:val="5"/>
        <w:spacing w:before="120" w:beforeLines="50" w:afterLines="50"/>
        <w:jc w:val="left"/>
      </w:pPr>
      <w:r>
        <w:t>Email：</w:t>
      </w:r>
      <w:r>
        <w:rPr>
          <w:rFonts w:hint="eastAsia"/>
        </w:rPr>
        <w:t>jzjghy</w:t>
      </w:r>
      <w:r>
        <w:rPr>
          <w:rFonts w:ascii="Helvetica" w:hAnsi="Helvetica" w:cs="宋体"/>
          <w:color w:val="000000"/>
        </w:rPr>
        <w:t>@qq.com</w:t>
      </w:r>
      <w:r>
        <w:t>（会议</w:t>
      </w:r>
      <w:r>
        <w:rPr>
          <w:rFonts w:hint="eastAsia"/>
        </w:rPr>
        <w:t>报名、</w:t>
      </w:r>
      <w:r>
        <w:t>咨询）</w:t>
      </w:r>
    </w:p>
    <w:p>
      <w:pPr>
        <w:pStyle w:val="5"/>
        <w:spacing w:before="120" w:beforeLines="50" w:afterLines="50"/>
        <w:jc w:val="left"/>
      </w:pPr>
      <w:r>
        <w:t>网  址：</w:t>
      </w:r>
      <w:r>
        <w:fldChar w:fldCharType="begin"/>
      </w:r>
      <w:r>
        <w:instrText xml:space="preserve"> HYPERLINK "http://www.buildingstructure.cn" </w:instrText>
      </w:r>
      <w:r>
        <w:fldChar w:fldCharType="separate"/>
      </w:r>
      <w:r>
        <w:rPr>
          <w:rStyle w:val="13"/>
        </w:rPr>
        <w:t>www.buildingstructure.cn</w:t>
      </w:r>
      <w:r>
        <w:rPr>
          <w:rStyle w:val="13"/>
        </w:rPr>
        <w:fldChar w:fldCharType="end"/>
      </w:r>
    </w:p>
    <w:p>
      <w:pPr>
        <w:pStyle w:val="5"/>
        <w:spacing w:before="120" w:beforeLines="50" w:afterLines="50"/>
        <w:jc w:val="left"/>
      </w:pPr>
    </w:p>
    <w:tbl>
      <w:tblPr>
        <w:tblStyle w:val="16"/>
        <w:tblW w:w="9579" w:type="dxa"/>
        <w:jc w:val="center"/>
        <w:tblInd w:w="0" w:type="dxa"/>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Layout w:type="fixed"/>
        <w:tblCellMar>
          <w:top w:w="0" w:type="dxa"/>
          <w:left w:w="108" w:type="dxa"/>
          <w:bottom w:w="0" w:type="dxa"/>
          <w:right w:w="108" w:type="dxa"/>
        </w:tblCellMar>
      </w:tblPr>
      <w:tblGrid>
        <w:gridCol w:w="9579"/>
      </w:tblGrid>
      <w:tr>
        <w:tblPrEx>
          <w:tblBorders>
            <w:top w:val="doubleWave" w:color="auto" w:sz="6" w:space="0"/>
            <w:left w:val="doubleWave" w:color="auto" w:sz="6" w:space="0"/>
            <w:bottom w:val="doubleWave" w:color="auto" w:sz="6" w:space="0"/>
            <w:right w:val="doubleWave" w:color="auto" w:sz="6"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9579" w:type="dxa"/>
            <w:tcBorders>
              <w:top w:val="dashDotStroked" w:color="FF0000" w:sz="24" w:space="0"/>
              <w:left w:val="dashDotStroked" w:color="FF0000" w:sz="24" w:space="0"/>
              <w:bottom w:val="dashDotStroked" w:color="FF0000" w:sz="24" w:space="0"/>
              <w:right w:val="dashDotStroked" w:color="FF0000" w:sz="24" w:space="0"/>
            </w:tcBorders>
          </w:tcPr>
          <w:p>
            <w:pPr>
              <w:jc w:val="center"/>
              <w:rPr>
                <w:b/>
                <w:sz w:val="24"/>
              </w:rPr>
            </w:pPr>
            <w:r>
              <w:rPr>
                <w:rFonts w:hint="eastAsia"/>
                <w:b/>
                <w:sz w:val="24"/>
              </w:rPr>
              <w:t>特 别 提 醒</w:t>
            </w:r>
          </w:p>
          <w:p>
            <w:pPr>
              <w:ind w:firstLine="422" w:firstLineChars="200"/>
              <w:rPr>
                <w:b/>
              </w:rPr>
            </w:pPr>
            <w:r>
              <w:rPr>
                <w:rFonts w:hint="eastAsia"/>
                <w:b/>
              </w:rPr>
              <w:t>（1）关于发票事宜：请在填写回执表前跟本单位财务部门了解清楚是否需要开具增值税专用发票，如果需要，请您提供准确的增值税专用发票信息，包括：发票抬头（即名称）、税号、地址、电话、开户银行、账号；</w:t>
            </w:r>
            <w:r>
              <w:rPr>
                <w:rFonts w:hint="eastAsia"/>
                <w:b/>
                <w:u w:val="thick"/>
              </w:rPr>
              <w:t>如您未提供增值税专用发票信息，则默认开具增值税普通发票，开具后一律不能更改退换！！！</w:t>
            </w:r>
            <w:r>
              <w:rPr>
                <w:rFonts w:hint="eastAsia"/>
                <w:b/>
              </w:rPr>
              <w:t xml:space="preserve"> </w:t>
            </w:r>
          </w:p>
          <w:p>
            <w:pPr>
              <w:ind w:firstLine="422" w:firstLineChars="200"/>
              <w:rPr>
                <w:b/>
              </w:rPr>
            </w:pPr>
            <w:r>
              <w:rPr>
                <w:rFonts w:hint="eastAsia"/>
                <w:b/>
              </w:rPr>
              <w:t>（2）请尽量采用银行汇款（柜台转款、网上银行和手机银行均可）形式，</w:t>
            </w:r>
            <w:r>
              <w:rPr>
                <w:rFonts w:hint="eastAsia"/>
                <w:b/>
                <w:u w:val="thick"/>
              </w:rPr>
              <w:t>不推荐使用支付宝汇款</w:t>
            </w:r>
            <w:r>
              <w:rPr>
                <w:rFonts w:hint="eastAsia"/>
                <w:b/>
              </w:rPr>
              <w:t>（因系统原因，支付宝汇款会造成汇款信息不全，不能及时进账和开具发票）。</w:t>
            </w:r>
          </w:p>
        </w:tc>
      </w:tr>
    </w:tbl>
    <w:p>
      <w:pPr>
        <w:rPr>
          <w:b/>
        </w:rPr>
      </w:pPr>
    </w:p>
    <w:tbl>
      <w:tblPr>
        <w:tblStyle w:val="15"/>
        <w:tblW w:w="9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007"/>
        <w:gridCol w:w="1743"/>
        <w:gridCol w:w="1918"/>
        <w:gridCol w:w="1645"/>
        <w:gridCol w:w="1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629" w:type="dxa"/>
            <w:gridSpan w:val="6"/>
            <w:tcBorders>
              <w:top w:val="thinThickSmallGap" w:color="auto" w:sz="12" w:space="0"/>
            </w:tcBorders>
          </w:tcPr>
          <w:p>
            <w:pPr>
              <w:jc w:val="center"/>
              <w:rPr>
                <w:b/>
                <w:sz w:val="18"/>
                <w:szCs w:val="18"/>
              </w:rPr>
            </w:pPr>
            <w:r>
              <w:rPr>
                <w:rFonts w:hint="eastAsia" w:eastAsia="黑体"/>
                <w:b/>
                <w:sz w:val="18"/>
                <w:szCs w:val="18"/>
              </w:rPr>
              <w:t>附：第七届结构成就建筑之美高峰论坛（填写完整后发送到：</w:t>
            </w:r>
            <w:r>
              <w:rPr>
                <w:b/>
              </w:rPr>
              <w:t>jzjg</w:t>
            </w:r>
            <w:r>
              <w:rPr>
                <w:rFonts w:hint="eastAsia"/>
                <w:b/>
              </w:rPr>
              <w:t>hy</w:t>
            </w:r>
            <w:r>
              <w:rPr>
                <w:b/>
              </w:rPr>
              <w:t>@qq.com</w:t>
            </w:r>
            <w:r>
              <w:rPr>
                <w:rFonts w:hint="eastAsia" w:eastAsia="黑体"/>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2" w:type="dxa"/>
            <w:tcBorders>
              <w:top w:val="single" w:color="auto" w:sz="4" w:space="0"/>
            </w:tcBorders>
          </w:tcPr>
          <w:p>
            <w:pPr>
              <w:jc w:val="center"/>
              <w:rPr>
                <w:b/>
                <w:sz w:val="18"/>
                <w:szCs w:val="18"/>
              </w:rPr>
            </w:pPr>
            <w:r>
              <w:rPr>
                <w:b/>
                <w:sz w:val="18"/>
                <w:szCs w:val="18"/>
              </w:rPr>
              <w:t>参会代表姓名</w:t>
            </w:r>
          </w:p>
        </w:tc>
        <w:tc>
          <w:tcPr>
            <w:tcW w:w="2750" w:type="dxa"/>
            <w:gridSpan w:val="2"/>
            <w:tcBorders>
              <w:top w:val="single" w:color="auto" w:sz="4" w:space="0"/>
            </w:tcBorders>
          </w:tcPr>
          <w:p>
            <w:pPr>
              <w:jc w:val="center"/>
              <w:rPr>
                <w:b/>
                <w:sz w:val="18"/>
                <w:szCs w:val="18"/>
              </w:rPr>
            </w:pPr>
            <w:r>
              <w:rPr>
                <w:b/>
                <w:sz w:val="18"/>
                <w:szCs w:val="18"/>
              </w:rPr>
              <w:t>单位</w:t>
            </w:r>
          </w:p>
        </w:tc>
        <w:tc>
          <w:tcPr>
            <w:tcW w:w="1918" w:type="dxa"/>
            <w:tcBorders>
              <w:top w:val="single" w:color="auto" w:sz="4" w:space="0"/>
            </w:tcBorders>
          </w:tcPr>
          <w:p>
            <w:pPr>
              <w:jc w:val="center"/>
              <w:rPr>
                <w:b/>
                <w:sz w:val="18"/>
                <w:szCs w:val="18"/>
              </w:rPr>
            </w:pPr>
            <w:r>
              <w:rPr>
                <w:b/>
                <w:sz w:val="18"/>
                <w:szCs w:val="18"/>
              </w:rPr>
              <w:t>职务或职称</w:t>
            </w:r>
          </w:p>
        </w:tc>
        <w:tc>
          <w:tcPr>
            <w:tcW w:w="1645" w:type="dxa"/>
            <w:tcBorders>
              <w:top w:val="single" w:color="auto" w:sz="4" w:space="0"/>
            </w:tcBorders>
          </w:tcPr>
          <w:p>
            <w:pPr>
              <w:jc w:val="center"/>
              <w:rPr>
                <w:b/>
                <w:sz w:val="18"/>
                <w:szCs w:val="18"/>
              </w:rPr>
            </w:pPr>
            <w:r>
              <w:rPr>
                <w:b/>
                <w:sz w:val="18"/>
                <w:szCs w:val="18"/>
              </w:rPr>
              <w:t>手机</w:t>
            </w:r>
          </w:p>
        </w:tc>
        <w:tc>
          <w:tcPr>
            <w:tcW w:w="1714" w:type="dxa"/>
            <w:tcBorders>
              <w:top w:val="single" w:color="auto" w:sz="4" w:space="0"/>
            </w:tcBorders>
          </w:tcPr>
          <w:p>
            <w:pPr>
              <w:jc w:val="center"/>
              <w:rPr>
                <w:b/>
                <w:sz w:val="18"/>
                <w:szCs w:val="18"/>
              </w:rPr>
            </w:pPr>
            <w:r>
              <w:rPr>
                <w:b/>
                <w:sz w:val="18"/>
                <w:szCs w:val="18"/>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2" w:type="dxa"/>
            <w:tcBorders>
              <w:top w:val="single" w:color="auto" w:sz="4" w:space="0"/>
            </w:tcBorders>
            <w:vAlign w:val="center"/>
          </w:tcPr>
          <w:p>
            <w:pPr>
              <w:snapToGrid w:val="0"/>
              <w:jc w:val="center"/>
              <w:rPr>
                <w:sz w:val="18"/>
                <w:szCs w:val="18"/>
              </w:rPr>
            </w:pPr>
          </w:p>
        </w:tc>
        <w:tc>
          <w:tcPr>
            <w:tcW w:w="2750" w:type="dxa"/>
            <w:gridSpan w:val="2"/>
            <w:tcBorders>
              <w:top w:val="single" w:color="auto" w:sz="4" w:space="0"/>
            </w:tcBorders>
            <w:vAlign w:val="center"/>
          </w:tcPr>
          <w:p>
            <w:pPr>
              <w:snapToGrid w:val="0"/>
              <w:jc w:val="left"/>
              <w:rPr>
                <w:sz w:val="18"/>
                <w:szCs w:val="18"/>
              </w:rPr>
            </w:pPr>
          </w:p>
        </w:tc>
        <w:tc>
          <w:tcPr>
            <w:tcW w:w="1918" w:type="dxa"/>
            <w:tcBorders>
              <w:top w:val="single" w:color="auto" w:sz="4" w:space="0"/>
            </w:tcBorders>
            <w:vAlign w:val="center"/>
          </w:tcPr>
          <w:p>
            <w:pPr>
              <w:snapToGrid w:val="0"/>
              <w:jc w:val="left"/>
              <w:rPr>
                <w:sz w:val="18"/>
                <w:szCs w:val="18"/>
              </w:rPr>
            </w:pPr>
          </w:p>
        </w:tc>
        <w:tc>
          <w:tcPr>
            <w:tcW w:w="1645" w:type="dxa"/>
            <w:tcBorders>
              <w:top w:val="single" w:color="auto" w:sz="4" w:space="0"/>
            </w:tcBorders>
            <w:vAlign w:val="center"/>
          </w:tcPr>
          <w:p>
            <w:pPr>
              <w:snapToGrid w:val="0"/>
              <w:jc w:val="left"/>
              <w:rPr>
                <w:sz w:val="18"/>
                <w:szCs w:val="18"/>
              </w:rPr>
            </w:pPr>
          </w:p>
        </w:tc>
        <w:tc>
          <w:tcPr>
            <w:tcW w:w="1714" w:type="dxa"/>
            <w:tcBorders>
              <w:top w:val="single" w:color="auto" w:sz="4" w:space="0"/>
            </w:tcBorders>
            <w:vAlign w:val="center"/>
          </w:tcPr>
          <w:p>
            <w:pPr>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2" w:type="dxa"/>
            <w:tcBorders>
              <w:top w:val="single" w:color="auto" w:sz="4" w:space="0"/>
            </w:tcBorders>
            <w:vAlign w:val="center"/>
          </w:tcPr>
          <w:p>
            <w:pPr>
              <w:snapToGrid w:val="0"/>
              <w:jc w:val="center"/>
              <w:rPr>
                <w:sz w:val="18"/>
                <w:szCs w:val="18"/>
              </w:rPr>
            </w:pPr>
          </w:p>
        </w:tc>
        <w:tc>
          <w:tcPr>
            <w:tcW w:w="2750" w:type="dxa"/>
            <w:gridSpan w:val="2"/>
            <w:tcBorders>
              <w:top w:val="single" w:color="auto" w:sz="4" w:space="0"/>
            </w:tcBorders>
            <w:vAlign w:val="center"/>
          </w:tcPr>
          <w:p>
            <w:pPr>
              <w:snapToGrid w:val="0"/>
              <w:jc w:val="left"/>
              <w:rPr>
                <w:sz w:val="18"/>
                <w:szCs w:val="18"/>
              </w:rPr>
            </w:pPr>
          </w:p>
        </w:tc>
        <w:tc>
          <w:tcPr>
            <w:tcW w:w="1918" w:type="dxa"/>
            <w:tcBorders>
              <w:top w:val="single" w:color="auto" w:sz="4" w:space="0"/>
            </w:tcBorders>
            <w:vAlign w:val="center"/>
          </w:tcPr>
          <w:p>
            <w:pPr>
              <w:snapToGrid w:val="0"/>
              <w:jc w:val="left"/>
              <w:rPr>
                <w:sz w:val="18"/>
                <w:szCs w:val="18"/>
              </w:rPr>
            </w:pPr>
          </w:p>
        </w:tc>
        <w:tc>
          <w:tcPr>
            <w:tcW w:w="1645" w:type="dxa"/>
            <w:tcBorders>
              <w:top w:val="single" w:color="auto" w:sz="4" w:space="0"/>
            </w:tcBorders>
            <w:vAlign w:val="center"/>
          </w:tcPr>
          <w:p>
            <w:pPr>
              <w:snapToGrid w:val="0"/>
              <w:jc w:val="left"/>
              <w:rPr>
                <w:sz w:val="18"/>
                <w:szCs w:val="18"/>
              </w:rPr>
            </w:pPr>
          </w:p>
        </w:tc>
        <w:tc>
          <w:tcPr>
            <w:tcW w:w="1714" w:type="dxa"/>
            <w:tcBorders>
              <w:top w:val="single" w:color="auto" w:sz="4" w:space="0"/>
            </w:tcBorders>
            <w:vAlign w:val="center"/>
          </w:tcPr>
          <w:p>
            <w:pPr>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2" w:type="dxa"/>
            <w:tcBorders>
              <w:top w:val="single" w:color="auto" w:sz="4" w:space="0"/>
            </w:tcBorders>
            <w:vAlign w:val="center"/>
          </w:tcPr>
          <w:p>
            <w:pPr>
              <w:snapToGrid w:val="0"/>
              <w:jc w:val="center"/>
              <w:rPr>
                <w:sz w:val="18"/>
                <w:szCs w:val="18"/>
              </w:rPr>
            </w:pPr>
          </w:p>
        </w:tc>
        <w:tc>
          <w:tcPr>
            <w:tcW w:w="2750" w:type="dxa"/>
            <w:gridSpan w:val="2"/>
            <w:tcBorders>
              <w:top w:val="single" w:color="auto" w:sz="4" w:space="0"/>
            </w:tcBorders>
            <w:vAlign w:val="center"/>
          </w:tcPr>
          <w:p>
            <w:pPr>
              <w:snapToGrid w:val="0"/>
              <w:jc w:val="left"/>
              <w:rPr>
                <w:sz w:val="18"/>
                <w:szCs w:val="18"/>
              </w:rPr>
            </w:pPr>
          </w:p>
        </w:tc>
        <w:tc>
          <w:tcPr>
            <w:tcW w:w="1918" w:type="dxa"/>
            <w:tcBorders>
              <w:top w:val="single" w:color="auto" w:sz="4" w:space="0"/>
            </w:tcBorders>
            <w:vAlign w:val="center"/>
          </w:tcPr>
          <w:p>
            <w:pPr>
              <w:snapToGrid w:val="0"/>
              <w:jc w:val="left"/>
              <w:rPr>
                <w:sz w:val="18"/>
                <w:szCs w:val="18"/>
              </w:rPr>
            </w:pPr>
          </w:p>
        </w:tc>
        <w:tc>
          <w:tcPr>
            <w:tcW w:w="1645" w:type="dxa"/>
            <w:tcBorders>
              <w:top w:val="single" w:color="auto" w:sz="4" w:space="0"/>
            </w:tcBorders>
            <w:vAlign w:val="center"/>
          </w:tcPr>
          <w:p>
            <w:pPr>
              <w:snapToGrid w:val="0"/>
              <w:jc w:val="left"/>
              <w:rPr>
                <w:sz w:val="18"/>
                <w:szCs w:val="18"/>
              </w:rPr>
            </w:pPr>
          </w:p>
        </w:tc>
        <w:tc>
          <w:tcPr>
            <w:tcW w:w="1714" w:type="dxa"/>
            <w:tcBorders>
              <w:top w:val="single" w:color="auto" w:sz="4" w:space="0"/>
            </w:tcBorders>
            <w:vAlign w:val="center"/>
          </w:tcPr>
          <w:p>
            <w:pPr>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restart"/>
            <w:tcBorders>
              <w:top w:val="thinThickSmallGap" w:color="auto" w:sz="12" w:space="0"/>
            </w:tcBorders>
            <w:vAlign w:val="center"/>
          </w:tcPr>
          <w:p>
            <w:pPr>
              <w:snapToGrid w:val="0"/>
              <w:jc w:val="center"/>
              <w:rPr>
                <w:sz w:val="18"/>
                <w:szCs w:val="18"/>
              </w:rPr>
            </w:pPr>
            <w:r>
              <w:rPr>
                <w:sz w:val="18"/>
                <w:szCs w:val="18"/>
              </w:rPr>
              <w:t>汇款信息</w:t>
            </w:r>
          </w:p>
        </w:tc>
        <w:tc>
          <w:tcPr>
            <w:tcW w:w="3661" w:type="dxa"/>
            <w:gridSpan w:val="2"/>
            <w:tcBorders>
              <w:top w:val="thinThickSmallGap" w:color="auto" w:sz="12" w:space="0"/>
            </w:tcBorders>
            <w:vAlign w:val="center"/>
          </w:tcPr>
          <w:p>
            <w:pPr>
              <w:snapToGrid w:val="0"/>
              <w:jc w:val="left"/>
              <w:rPr>
                <w:sz w:val="18"/>
                <w:szCs w:val="18"/>
              </w:rPr>
            </w:pPr>
            <w:r>
              <w:rPr>
                <w:sz w:val="18"/>
                <w:szCs w:val="18"/>
              </w:rPr>
              <w:t>汇出方式</w:t>
            </w:r>
            <w:r>
              <w:rPr>
                <w:rFonts w:hint="eastAsia"/>
                <w:sz w:val="18"/>
                <w:szCs w:val="18"/>
              </w:rPr>
              <w:t>（银行、</w:t>
            </w:r>
            <w:r>
              <w:rPr>
                <w:sz w:val="18"/>
                <w:szCs w:val="18"/>
              </w:rPr>
              <w:t>支付宝</w:t>
            </w:r>
            <w:r>
              <w:rPr>
                <w:rFonts w:hint="eastAsia"/>
                <w:sz w:val="18"/>
                <w:szCs w:val="18"/>
              </w:rPr>
              <w:t>）</w:t>
            </w:r>
          </w:p>
        </w:tc>
        <w:tc>
          <w:tcPr>
            <w:tcW w:w="3359" w:type="dxa"/>
            <w:gridSpan w:val="2"/>
            <w:tcBorders>
              <w:top w:val="thinThickSmallGap" w:color="auto" w:sz="12" w:space="0"/>
            </w:tcBorders>
            <w:vAlign w:val="center"/>
          </w:tcPr>
          <w:p>
            <w:pPr>
              <w:snapToGrid w:val="0"/>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vAlign w:val="center"/>
          </w:tcPr>
          <w:p>
            <w:pPr>
              <w:snapToGrid w:val="0"/>
              <w:jc w:val="center"/>
              <w:rPr>
                <w:sz w:val="18"/>
                <w:szCs w:val="18"/>
              </w:rPr>
            </w:pPr>
          </w:p>
        </w:tc>
        <w:tc>
          <w:tcPr>
            <w:tcW w:w="3661" w:type="dxa"/>
            <w:gridSpan w:val="2"/>
            <w:vAlign w:val="center"/>
          </w:tcPr>
          <w:p>
            <w:pPr>
              <w:snapToGrid w:val="0"/>
              <w:jc w:val="left"/>
              <w:rPr>
                <w:sz w:val="18"/>
                <w:szCs w:val="18"/>
              </w:rPr>
            </w:pPr>
            <w:r>
              <w:rPr>
                <w:sz w:val="18"/>
                <w:szCs w:val="18"/>
              </w:rPr>
              <w:t>汇出时间（格式：年/月/日）</w:t>
            </w:r>
          </w:p>
        </w:tc>
        <w:tc>
          <w:tcPr>
            <w:tcW w:w="3359" w:type="dxa"/>
            <w:gridSpan w:val="2"/>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vAlign w:val="center"/>
          </w:tcPr>
          <w:p>
            <w:pPr>
              <w:snapToGrid w:val="0"/>
              <w:jc w:val="center"/>
              <w:rPr>
                <w:sz w:val="18"/>
                <w:szCs w:val="18"/>
              </w:rPr>
            </w:pPr>
          </w:p>
        </w:tc>
        <w:tc>
          <w:tcPr>
            <w:tcW w:w="3661" w:type="dxa"/>
            <w:gridSpan w:val="2"/>
            <w:vAlign w:val="center"/>
          </w:tcPr>
          <w:p>
            <w:pPr>
              <w:snapToGrid w:val="0"/>
              <w:jc w:val="left"/>
              <w:rPr>
                <w:sz w:val="18"/>
                <w:szCs w:val="18"/>
              </w:rPr>
            </w:pPr>
            <w:r>
              <w:rPr>
                <w:sz w:val="18"/>
                <w:szCs w:val="18"/>
              </w:rPr>
              <w:t>汇款单位（以个人名义汇款</w:t>
            </w:r>
            <w:r>
              <w:rPr>
                <w:rFonts w:hint="eastAsia"/>
                <w:sz w:val="18"/>
                <w:szCs w:val="18"/>
              </w:rPr>
              <w:t>请</w:t>
            </w:r>
            <w:r>
              <w:rPr>
                <w:sz w:val="18"/>
                <w:szCs w:val="18"/>
              </w:rPr>
              <w:t>注明汇款人）</w:t>
            </w:r>
          </w:p>
        </w:tc>
        <w:tc>
          <w:tcPr>
            <w:tcW w:w="3359" w:type="dxa"/>
            <w:gridSpan w:val="2"/>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bottom w:val="thinThickSmallGap" w:color="auto" w:sz="12" w:space="0"/>
            </w:tcBorders>
            <w:vAlign w:val="center"/>
          </w:tcPr>
          <w:p>
            <w:pPr>
              <w:snapToGrid w:val="0"/>
              <w:jc w:val="center"/>
              <w:rPr>
                <w:sz w:val="18"/>
                <w:szCs w:val="18"/>
              </w:rPr>
            </w:pPr>
          </w:p>
        </w:tc>
        <w:tc>
          <w:tcPr>
            <w:tcW w:w="3661" w:type="dxa"/>
            <w:gridSpan w:val="2"/>
            <w:tcBorders>
              <w:bottom w:val="thinThickSmallGap" w:color="auto" w:sz="12" w:space="0"/>
            </w:tcBorders>
            <w:vAlign w:val="center"/>
          </w:tcPr>
          <w:p>
            <w:pPr>
              <w:snapToGrid w:val="0"/>
              <w:rPr>
                <w:sz w:val="18"/>
                <w:szCs w:val="18"/>
              </w:rPr>
            </w:pPr>
            <w:r>
              <w:rPr>
                <w:sz w:val="18"/>
                <w:szCs w:val="18"/>
              </w:rPr>
              <w:t>汇款金额（元）</w:t>
            </w:r>
          </w:p>
        </w:tc>
        <w:tc>
          <w:tcPr>
            <w:tcW w:w="3359" w:type="dxa"/>
            <w:gridSpan w:val="2"/>
            <w:tcBorders>
              <w:bottom w:val="thinThickSmallGap" w:color="auto" w:sz="12"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restart"/>
            <w:tcBorders>
              <w:top w:val="thinThickSmallGap" w:color="auto" w:sz="12" w:space="0"/>
              <w:left w:val="single" w:color="auto" w:sz="4" w:space="0"/>
              <w:bottom w:val="single" w:color="auto" w:sz="4" w:space="0"/>
              <w:right w:val="single" w:color="auto" w:sz="4" w:space="0"/>
            </w:tcBorders>
            <w:vAlign w:val="center"/>
          </w:tcPr>
          <w:p>
            <w:pPr>
              <w:snapToGrid w:val="0"/>
              <w:jc w:val="center"/>
              <w:rPr>
                <w:sz w:val="18"/>
                <w:szCs w:val="18"/>
              </w:rPr>
            </w:pPr>
            <w:r>
              <w:rPr>
                <w:sz w:val="18"/>
                <w:szCs w:val="18"/>
              </w:rPr>
              <w:t>发票信息</w:t>
            </w:r>
          </w:p>
        </w:tc>
        <w:tc>
          <w:tcPr>
            <w:tcW w:w="3661" w:type="dxa"/>
            <w:gridSpan w:val="2"/>
            <w:tcBorders>
              <w:top w:val="thinThickSmallGap" w:color="auto" w:sz="12" w:space="0"/>
              <w:left w:val="single" w:color="auto" w:sz="4" w:space="0"/>
              <w:bottom w:val="single" w:color="auto" w:sz="4" w:space="0"/>
              <w:right w:val="single" w:color="auto" w:sz="4" w:space="0"/>
            </w:tcBorders>
            <w:vAlign w:val="center"/>
          </w:tcPr>
          <w:p>
            <w:pPr>
              <w:snapToGrid w:val="0"/>
              <w:jc w:val="left"/>
              <w:rPr>
                <w:sz w:val="18"/>
                <w:szCs w:val="18"/>
              </w:rPr>
            </w:pPr>
            <w:r>
              <w:rPr>
                <w:sz w:val="18"/>
                <w:szCs w:val="18"/>
              </w:rPr>
              <w:t>发票张数（无特殊要求按总金额开一张）</w:t>
            </w:r>
          </w:p>
        </w:tc>
        <w:tc>
          <w:tcPr>
            <w:tcW w:w="3359" w:type="dxa"/>
            <w:gridSpan w:val="2"/>
            <w:tcBorders>
              <w:top w:val="thinThickSmallGap" w:color="auto" w:sz="12" w:space="0"/>
              <w:left w:val="single" w:color="auto" w:sz="4" w:space="0"/>
              <w:bottom w:val="single" w:color="auto" w:sz="4" w:space="0"/>
              <w:right w:val="single" w:color="auto" w:sz="4"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left w:val="single" w:color="auto" w:sz="4" w:space="0"/>
              <w:bottom w:val="single" w:color="auto" w:sz="4" w:space="0"/>
              <w:right w:val="single" w:color="auto" w:sz="4" w:space="0"/>
            </w:tcBorders>
            <w:vAlign w:val="center"/>
          </w:tcPr>
          <w:p>
            <w:pPr>
              <w:snapToGrid w:val="0"/>
              <w:jc w:val="center"/>
              <w:rPr>
                <w:sz w:val="18"/>
                <w:szCs w:val="18"/>
              </w:rPr>
            </w:pPr>
          </w:p>
        </w:tc>
        <w:tc>
          <w:tcPr>
            <w:tcW w:w="3661"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sz w:val="18"/>
                <w:szCs w:val="18"/>
              </w:rPr>
            </w:pPr>
            <w:r>
              <w:rPr>
                <w:sz w:val="18"/>
                <w:szCs w:val="18"/>
              </w:rPr>
              <w:t>发票抬头（务必准确）</w:t>
            </w:r>
          </w:p>
        </w:tc>
        <w:tc>
          <w:tcPr>
            <w:tcW w:w="3359" w:type="dxa"/>
            <w:gridSpan w:val="2"/>
            <w:tcBorders>
              <w:top w:val="single" w:color="auto" w:sz="4" w:space="0"/>
              <w:left w:val="single" w:color="auto" w:sz="4" w:space="0"/>
              <w:bottom w:val="single" w:color="auto" w:sz="4" w:space="0"/>
              <w:right w:val="single" w:color="auto" w:sz="4"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left w:val="single" w:color="auto" w:sz="4" w:space="0"/>
              <w:bottom w:val="single" w:color="auto" w:sz="4" w:space="0"/>
              <w:right w:val="single" w:color="auto" w:sz="4" w:space="0"/>
            </w:tcBorders>
            <w:vAlign w:val="center"/>
          </w:tcPr>
          <w:p>
            <w:pPr>
              <w:snapToGrid w:val="0"/>
              <w:jc w:val="center"/>
              <w:rPr>
                <w:sz w:val="18"/>
                <w:szCs w:val="18"/>
              </w:rPr>
            </w:pPr>
          </w:p>
        </w:tc>
        <w:tc>
          <w:tcPr>
            <w:tcW w:w="3661"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sz w:val="18"/>
                <w:szCs w:val="18"/>
              </w:rPr>
            </w:pPr>
            <w:r>
              <w:rPr>
                <w:sz w:val="18"/>
                <w:szCs w:val="18"/>
              </w:rPr>
              <w:t>发票税号</w:t>
            </w:r>
          </w:p>
        </w:tc>
        <w:tc>
          <w:tcPr>
            <w:tcW w:w="3359" w:type="dxa"/>
            <w:gridSpan w:val="2"/>
            <w:tcBorders>
              <w:top w:val="single" w:color="auto" w:sz="4" w:space="0"/>
              <w:left w:val="single" w:color="auto" w:sz="4" w:space="0"/>
              <w:bottom w:val="single" w:color="auto" w:sz="4" w:space="0"/>
              <w:right w:val="single" w:color="auto" w:sz="4"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left w:val="single" w:color="auto" w:sz="4" w:space="0"/>
              <w:bottom w:val="thinThickSmallGap" w:color="auto" w:sz="12" w:space="0"/>
              <w:right w:val="single" w:color="auto" w:sz="4" w:space="0"/>
            </w:tcBorders>
            <w:vAlign w:val="center"/>
          </w:tcPr>
          <w:p>
            <w:pPr>
              <w:snapToGrid w:val="0"/>
              <w:jc w:val="left"/>
              <w:rPr>
                <w:sz w:val="18"/>
                <w:szCs w:val="18"/>
              </w:rPr>
            </w:pPr>
          </w:p>
        </w:tc>
        <w:tc>
          <w:tcPr>
            <w:tcW w:w="3661" w:type="dxa"/>
            <w:gridSpan w:val="2"/>
            <w:tcBorders>
              <w:top w:val="single" w:color="auto" w:sz="4" w:space="0"/>
              <w:left w:val="single" w:color="auto" w:sz="4" w:space="0"/>
              <w:bottom w:val="thinThickSmallGap" w:color="auto" w:sz="12" w:space="0"/>
              <w:right w:val="single" w:color="auto" w:sz="4" w:space="0"/>
            </w:tcBorders>
            <w:vAlign w:val="center"/>
          </w:tcPr>
          <w:p>
            <w:pPr>
              <w:snapToGrid w:val="0"/>
              <w:jc w:val="left"/>
              <w:rPr>
                <w:sz w:val="18"/>
                <w:szCs w:val="18"/>
              </w:rPr>
            </w:pPr>
            <w:r>
              <w:rPr>
                <w:sz w:val="18"/>
                <w:szCs w:val="18"/>
              </w:rPr>
              <w:t>发票内容</w:t>
            </w:r>
          </w:p>
        </w:tc>
        <w:tc>
          <w:tcPr>
            <w:tcW w:w="3359" w:type="dxa"/>
            <w:gridSpan w:val="2"/>
            <w:tcBorders>
              <w:top w:val="single" w:color="auto" w:sz="4" w:space="0"/>
              <w:left w:val="single" w:color="auto" w:sz="4" w:space="0"/>
              <w:bottom w:val="thinThickSmallGap" w:color="auto" w:sz="12" w:space="0"/>
              <w:right w:val="single" w:color="auto" w:sz="4" w:space="0"/>
            </w:tcBorders>
            <w:vAlign w:val="center"/>
          </w:tcPr>
          <w:p>
            <w:pPr>
              <w:snapToGrid w:val="0"/>
              <w:rPr>
                <w:sz w:val="18"/>
                <w:szCs w:val="18"/>
              </w:rPr>
            </w:pPr>
            <w:r>
              <w:rPr>
                <w:sz w:val="18"/>
                <w:szCs w:val="18"/>
              </w:rPr>
              <w:t>会议费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restart"/>
            <w:tcBorders>
              <w:top w:val="thinThickSmallGap" w:color="auto" w:sz="12" w:space="0"/>
              <w:left w:val="single" w:color="auto" w:sz="4" w:space="0"/>
              <w:right w:val="single" w:color="auto" w:sz="4" w:space="0"/>
            </w:tcBorders>
            <w:vAlign w:val="center"/>
          </w:tcPr>
          <w:p>
            <w:pPr>
              <w:snapToGrid w:val="0"/>
              <w:jc w:val="center"/>
              <w:rPr>
                <w:sz w:val="18"/>
                <w:szCs w:val="18"/>
              </w:rPr>
            </w:pPr>
            <w:r>
              <w:rPr>
                <w:rFonts w:hint="eastAsia"/>
                <w:sz w:val="18"/>
                <w:szCs w:val="18"/>
              </w:rPr>
              <w:t>发票接收人信息</w:t>
            </w:r>
          </w:p>
        </w:tc>
        <w:tc>
          <w:tcPr>
            <w:tcW w:w="3661" w:type="dxa"/>
            <w:gridSpan w:val="2"/>
            <w:tcBorders>
              <w:top w:val="thinThickSmallGap" w:color="auto" w:sz="12" w:space="0"/>
              <w:left w:val="single" w:color="auto" w:sz="4" w:space="0"/>
              <w:bottom w:val="single" w:color="auto" w:sz="4" w:space="0"/>
              <w:right w:val="single" w:color="auto" w:sz="4" w:space="0"/>
            </w:tcBorders>
            <w:vAlign w:val="center"/>
          </w:tcPr>
          <w:p>
            <w:pPr>
              <w:snapToGrid w:val="0"/>
              <w:jc w:val="left"/>
              <w:rPr>
                <w:sz w:val="18"/>
                <w:szCs w:val="18"/>
              </w:rPr>
            </w:pPr>
            <w:r>
              <w:rPr>
                <w:rFonts w:hint="eastAsia"/>
                <w:sz w:val="18"/>
                <w:szCs w:val="18"/>
              </w:rPr>
              <w:t>姓名</w:t>
            </w:r>
          </w:p>
        </w:tc>
        <w:tc>
          <w:tcPr>
            <w:tcW w:w="3359" w:type="dxa"/>
            <w:gridSpan w:val="2"/>
            <w:tcBorders>
              <w:top w:val="thinThickSmallGap" w:color="auto" w:sz="12" w:space="0"/>
              <w:left w:val="single" w:color="auto" w:sz="4" w:space="0"/>
              <w:bottom w:val="single" w:color="auto" w:sz="4" w:space="0"/>
              <w:right w:val="single" w:color="auto" w:sz="4"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left w:val="single" w:color="auto" w:sz="4" w:space="0"/>
              <w:right w:val="single" w:color="auto" w:sz="4" w:space="0"/>
            </w:tcBorders>
            <w:vAlign w:val="center"/>
          </w:tcPr>
          <w:p>
            <w:pPr>
              <w:snapToGrid w:val="0"/>
              <w:jc w:val="left"/>
              <w:rPr>
                <w:sz w:val="18"/>
                <w:szCs w:val="18"/>
              </w:rPr>
            </w:pPr>
          </w:p>
        </w:tc>
        <w:tc>
          <w:tcPr>
            <w:tcW w:w="3661"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sz w:val="18"/>
                <w:szCs w:val="18"/>
              </w:rPr>
            </w:pPr>
            <w:r>
              <w:rPr>
                <w:rFonts w:hint="eastAsia"/>
                <w:sz w:val="18"/>
                <w:szCs w:val="18"/>
              </w:rPr>
              <w:t>地址（务必详细，以免丢失）</w:t>
            </w:r>
          </w:p>
        </w:tc>
        <w:tc>
          <w:tcPr>
            <w:tcW w:w="3359" w:type="dxa"/>
            <w:gridSpan w:val="2"/>
            <w:tcBorders>
              <w:top w:val="single" w:color="auto" w:sz="4" w:space="0"/>
              <w:left w:val="single" w:color="auto" w:sz="4" w:space="0"/>
              <w:bottom w:val="single" w:color="auto" w:sz="4" w:space="0"/>
              <w:right w:val="single" w:color="auto" w:sz="4"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left w:val="single" w:color="auto" w:sz="4" w:space="0"/>
              <w:bottom w:val="thinThickSmallGap" w:color="auto" w:sz="12" w:space="0"/>
              <w:right w:val="single" w:color="auto" w:sz="4" w:space="0"/>
            </w:tcBorders>
            <w:vAlign w:val="center"/>
          </w:tcPr>
          <w:p>
            <w:pPr>
              <w:snapToGrid w:val="0"/>
              <w:jc w:val="left"/>
              <w:rPr>
                <w:sz w:val="18"/>
                <w:szCs w:val="18"/>
              </w:rPr>
            </w:pPr>
          </w:p>
        </w:tc>
        <w:tc>
          <w:tcPr>
            <w:tcW w:w="3661" w:type="dxa"/>
            <w:gridSpan w:val="2"/>
            <w:tcBorders>
              <w:top w:val="single" w:color="auto" w:sz="4" w:space="0"/>
              <w:left w:val="single" w:color="auto" w:sz="4" w:space="0"/>
              <w:bottom w:val="thinThickSmallGap" w:color="auto" w:sz="12" w:space="0"/>
              <w:right w:val="single" w:color="auto" w:sz="4" w:space="0"/>
            </w:tcBorders>
            <w:vAlign w:val="center"/>
          </w:tcPr>
          <w:p>
            <w:pPr>
              <w:snapToGrid w:val="0"/>
              <w:jc w:val="left"/>
              <w:rPr>
                <w:sz w:val="18"/>
                <w:szCs w:val="18"/>
              </w:rPr>
            </w:pPr>
            <w:r>
              <w:rPr>
                <w:rFonts w:hint="eastAsia"/>
                <w:sz w:val="18"/>
                <w:szCs w:val="18"/>
              </w:rPr>
              <w:t>手机</w:t>
            </w:r>
          </w:p>
        </w:tc>
        <w:tc>
          <w:tcPr>
            <w:tcW w:w="3359" w:type="dxa"/>
            <w:gridSpan w:val="2"/>
            <w:tcBorders>
              <w:top w:val="single" w:color="auto" w:sz="4" w:space="0"/>
              <w:left w:val="single" w:color="auto" w:sz="4" w:space="0"/>
              <w:bottom w:val="thinThickSmallGap" w:color="auto" w:sz="12" w:space="0"/>
              <w:right w:val="single" w:color="auto" w:sz="4"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restart"/>
            <w:tcBorders>
              <w:top w:val="thinThickSmallGap" w:color="auto" w:sz="12" w:space="0"/>
              <w:bottom w:val="thinThickSmallGap" w:color="auto" w:sz="12" w:space="0"/>
            </w:tcBorders>
            <w:vAlign w:val="center"/>
          </w:tcPr>
          <w:p>
            <w:pPr>
              <w:snapToGrid w:val="0"/>
              <w:jc w:val="left"/>
              <w:rPr>
                <w:sz w:val="18"/>
                <w:szCs w:val="18"/>
              </w:rPr>
            </w:pPr>
            <w:r>
              <w:rPr>
                <w:rFonts w:hint="eastAsia"/>
                <w:sz w:val="18"/>
                <w:szCs w:val="18"/>
              </w:rPr>
              <w:t>如需开</w:t>
            </w:r>
            <w:r>
              <w:rPr>
                <w:rFonts w:hint="eastAsia"/>
                <w:b/>
                <w:sz w:val="18"/>
                <w:szCs w:val="18"/>
              </w:rPr>
              <w:t>增值税专用发票</w:t>
            </w:r>
            <w:r>
              <w:rPr>
                <w:rFonts w:hint="eastAsia"/>
                <w:sz w:val="18"/>
                <w:szCs w:val="18"/>
              </w:rPr>
              <w:t>，需详细填写右侧相关信息；</w:t>
            </w:r>
            <w:r>
              <w:rPr>
                <w:rFonts w:hint="eastAsia"/>
                <w:sz w:val="18"/>
                <w:szCs w:val="18"/>
                <w:u w:val="thick"/>
              </w:rPr>
              <w:t>如未填写右侧空白栏则默认为只需开具增值税普通发票，且</w:t>
            </w:r>
            <w:r>
              <w:rPr>
                <w:rFonts w:hint="eastAsia"/>
                <w:b/>
                <w:sz w:val="18"/>
                <w:szCs w:val="18"/>
                <w:u w:val="thick"/>
              </w:rPr>
              <w:t>开具后不予更换</w:t>
            </w:r>
            <w:r>
              <w:rPr>
                <w:rFonts w:hint="eastAsia"/>
                <w:sz w:val="18"/>
                <w:szCs w:val="18"/>
                <w:u w:val="thick"/>
              </w:rPr>
              <w:t>！！！</w:t>
            </w:r>
          </w:p>
        </w:tc>
        <w:tc>
          <w:tcPr>
            <w:tcW w:w="3661" w:type="dxa"/>
            <w:gridSpan w:val="2"/>
            <w:tcBorders>
              <w:top w:val="thinThickSmallGap" w:color="auto" w:sz="12" w:space="0"/>
            </w:tcBorders>
            <w:vAlign w:val="center"/>
          </w:tcPr>
          <w:p>
            <w:pPr>
              <w:snapToGrid w:val="0"/>
              <w:jc w:val="left"/>
              <w:rPr>
                <w:sz w:val="18"/>
                <w:szCs w:val="18"/>
              </w:rPr>
            </w:pPr>
            <w:r>
              <w:rPr>
                <w:sz w:val="18"/>
                <w:szCs w:val="18"/>
              </w:rPr>
              <w:t>发票抬头（即名称）</w:t>
            </w:r>
          </w:p>
        </w:tc>
        <w:tc>
          <w:tcPr>
            <w:tcW w:w="3359" w:type="dxa"/>
            <w:gridSpan w:val="2"/>
            <w:tcBorders>
              <w:top w:val="thinThickSmallGap" w:color="auto" w:sz="12" w:space="0"/>
            </w:tcBorders>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bottom w:val="thinThickSmallGap" w:color="auto" w:sz="12" w:space="0"/>
            </w:tcBorders>
            <w:vAlign w:val="center"/>
          </w:tcPr>
          <w:p>
            <w:pPr>
              <w:snapToGrid w:val="0"/>
              <w:jc w:val="center"/>
              <w:rPr>
                <w:sz w:val="18"/>
                <w:szCs w:val="18"/>
              </w:rPr>
            </w:pPr>
          </w:p>
        </w:tc>
        <w:tc>
          <w:tcPr>
            <w:tcW w:w="3661" w:type="dxa"/>
            <w:gridSpan w:val="2"/>
            <w:vAlign w:val="center"/>
          </w:tcPr>
          <w:p>
            <w:pPr>
              <w:snapToGrid w:val="0"/>
              <w:jc w:val="left"/>
              <w:rPr>
                <w:sz w:val="18"/>
                <w:szCs w:val="18"/>
              </w:rPr>
            </w:pPr>
            <w:r>
              <w:rPr>
                <w:sz w:val="18"/>
                <w:szCs w:val="18"/>
              </w:rPr>
              <w:t>税号</w:t>
            </w:r>
          </w:p>
        </w:tc>
        <w:tc>
          <w:tcPr>
            <w:tcW w:w="3359" w:type="dxa"/>
            <w:gridSpan w:val="2"/>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bottom w:val="thinThickSmallGap" w:color="auto" w:sz="12" w:space="0"/>
            </w:tcBorders>
            <w:vAlign w:val="center"/>
          </w:tcPr>
          <w:p>
            <w:pPr>
              <w:snapToGrid w:val="0"/>
              <w:jc w:val="center"/>
              <w:rPr>
                <w:sz w:val="18"/>
                <w:szCs w:val="18"/>
              </w:rPr>
            </w:pPr>
          </w:p>
        </w:tc>
        <w:tc>
          <w:tcPr>
            <w:tcW w:w="3661" w:type="dxa"/>
            <w:gridSpan w:val="2"/>
            <w:vAlign w:val="center"/>
          </w:tcPr>
          <w:p>
            <w:pPr>
              <w:snapToGrid w:val="0"/>
              <w:jc w:val="left"/>
              <w:rPr>
                <w:sz w:val="18"/>
                <w:szCs w:val="18"/>
              </w:rPr>
            </w:pPr>
            <w:r>
              <w:rPr>
                <w:sz w:val="18"/>
                <w:szCs w:val="18"/>
              </w:rPr>
              <w:t>地址</w:t>
            </w:r>
          </w:p>
        </w:tc>
        <w:tc>
          <w:tcPr>
            <w:tcW w:w="3359" w:type="dxa"/>
            <w:gridSpan w:val="2"/>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bottom w:val="thinThickSmallGap" w:color="auto" w:sz="12" w:space="0"/>
            </w:tcBorders>
            <w:vAlign w:val="center"/>
          </w:tcPr>
          <w:p>
            <w:pPr>
              <w:snapToGrid w:val="0"/>
              <w:jc w:val="center"/>
              <w:rPr>
                <w:sz w:val="18"/>
                <w:szCs w:val="18"/>
              </w:rPr>
            </w:pPr>
          </w:p>
        </w:tc>
        <w:tc>
          <w:tcPr>
            <w:tcW w:w="3661" w:type="dxa"/>
            <w:gridSpan w:val="2"/>
            <w:vAlign w:val="center"/>
          </w:tcPr>
          <w:p>
            <w:pPr>
              <w:snapToGrid w:val="0"/>
              <w:jc w:val="left"/>
              <w:rPr>
                <w:sz w:val="18"/>
                <w:szCs w:val="18"/>
              </w:rPr>
            </w:pPr>
            <w:r>
              <w:rPr>
                <w:sz w:val="18"/>
                <w:szCs w:val="18"/>
              </w:rPr>
              <w:t>电话</w:t>
            </w:r>
          </w:p>
        </w:tc>
        <w:tc>
          <w:tcPr>
            <w:tcW w:w="3359" w:type="dxa"/>
            <w:gridSpan w:val="2"/>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bottom w:val="thinThickSmallGap" w:color="auto" w:sz="12" w:space="0"/>
            </w:tcBorders>
            <w:vAlign w:val="center"/>
          </w:tcPr>
          <w:p>
            <w:pPr>
              <w:snapToGrid w:val="0"/>
              <w:jc w:val="center"/>
              <w:rPr>
                <w:sz w:val="18"/>
                <w:szCs w:val="18"/>
              </w:rPr>
            </w:pPr>
          </w:p>
        </w:tc>
        <w:tc>
          <w:tcPr>
            <w:tcW w:w="3661" w:type="dxa"/>
            <w:gridSpan w:val="2"/>
            <w:vAlign w:val="center"/>
          </w:tcPr>
          <w:p>
            <w:pPr>
              <w:snapToGrid w:val="0"/>
              <w:jc w:val="left"/>
              <w:rPr>
                <w:sz w:val="18"/>
                <w:szCs w:val="18"/>
              </w:rPr>
            </w:pPr>
            <w:r>
              <w:rPr>
                <w:sz w:val="18"/>
                <w:szCs w:val="18"/>
              </w:rPr>
              <w:t>开户银行</w:t>
            </w:r>
          </w:p>
        </w:tc>
        <w:tc>
          <w:tcPr>
            <w:tcW w:w="3359" w:type="dxa"/>
            <w:gridSpan w:val="2"/>
            <w:vAlign w:val="center"/>
          </w:tcPr>
          <w:p>
            <w:pPr>
              <w:snapToGrid w:val="0"/>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609" w:type="dxa"/>
            <w:gridSpan w:val="2"/>
            <w:vMerge w:val="continue"/>
            <w:tcBorders>
              <w:top w:val="thinThickSmallGap" w:color="auto" w:sz="12" w:space="0"/>
              <w:bottom w:val="thinThickSmallGap" w:color="auto" w:sz="12" w:space="0"/>
            </w:tcBorders>
            <w:vAlign w:val="center"/>
          </w:tcPr>
          <w:p>
            <w:pPr>
              <w:snapToGrid w:val="0"/>
              <w:jc w:val="center"/>
              <w:rPr>
                <w:sz w:val="18"/>
                <w:szCs w:val="18"/>
              </w:rPr>
            </w:pPr>
          </w:p>
        </w:tc>
        <w:tc>
          <w:tcPr>
            <w:tcW w:w="3661" w:type="dxa"/>
            <w:gridSpan w:val="2"/>
            <w:tcBorders>
              <w:bottom w:val="thinThickSmallGap" w:color="auto" w:sz="12" w:space="0"/>
            </w:tcBorders>
            <w:vAlign w:val="center"/>
          </w:tcPr>
          <w:p>
            <w:pPr>
              <w:snapToGrid w:val="0"/>
              <w:jc w:val="left"/>
              <w:rPr>
                <w:sz w:val="18"/>
                <w:szCs w:val="18"/>
              </w:rPr>
            </w:pPr>
            <w:r>
              <w:rPr>
                <w:sz w:val="18"/>
                <w:szCs w:val="18"/>
              </w:rPr>
              <w:t>账号</w:t>
            </w:r>
          </w:p>
        </w:tc>
        <w:tc>
          <w:tcPr>
            <w:tcW w:w="3359" w:type="dxa"/>
            <w:gridSpan w:val="2"/>
            <w:tcBorders>
              <w:bottom w:val="thinThickSmallGap" w:color="auto" w:sz="12" w:space="0"/>
            </w:tcBorders>
            <w:vAlign w:val="center"/>
          </w:tcPr>
          <w:p>
            <w:pPr>
              <w:snapToGrid w:val="0"/>
              <w:rPr>
                <w:sz w:val="18"/>
                <w:szCs w:val="18"/>
              </w:rPr>
            </w:pPr>
          </w:p>
        </w:tc>
      </w:tr>
    </w:tbl>
    <w:p>
      <w:pPr>
        <w:rPr>
          <w:sz w:val="18"/>
          <w:szCs w:val="18"/>
        </w:rPr>
      </w:pPr>
      <w:r>
        <w:rPr>
          <w:sz w:val="18"/>
          <w:szCs w:val="18"/>
        </w:rPr>
        <w:t>注：1.提前缴费的代表</w:t>
      </w:r>
      <w:r>
        <w:rPr>
          <w:rFonts w:hint="eastAsia"/>
          <w:sz w:val="18"/>
          <w:szCs w:val="18"/>
        </w:rPr>
        <w:t>（</w:t>
      </w:r>
      <w:r>
        <w:rPr>
          <w:rFonts w:hint="eastAsia"/>
          <w:b/>
          <w:sz w:val="18"/>
          <w:szCs w:val="18"/>
        </w:rPr>
        <w:t>带上汇款凭证</w:t>
      </w:r>
      <w:r>
        <w:rPr>
          <w:rFonts w:hint="eastAsia"/>
          <w:sz w:val="18"/>
          <w:szCs w:val="18"/>
        </w:rPr>
        <w:t>）</w:t>
      </w:r>
      <w:r>
        <w:rPr>
          <w:sz w:val="18"/>
          <w:szCs w:val="18"/>
        </w:rPr>
        <w:t>统一在现场领取发票。2.现场缴费的，会后1</w:t>
      </w:r>
      <w:r>
        <w:rPr>
          <w:rFonts w:hint="eastAsia"/>
          <w:sz w:val="18"/>
          <w:szCs w:val="18"/>
        </w:rPr>
        <w:t>5</w:t>
      </w:r>
      <w:r>
        <w:rPr>
          <w:sz w:val="18"/>
          <w:szCs w:val="18"/>
        </w:rPr>
        <w:t>天快递发票。</w:t>
      </w:r>
    </w:p>
    <w:sectPr>
      <w:type w:val="continuous"/>
      <w:pgSz w:w="11907" w:h="16840"/>
      <w:pgMar w:top="1134" w:right="1134" w:bottom="1134" w:left="1134" w:header="851" w:footer="992" w:gutter="0"/>
      <w:cols w:space="425"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dobe 宋体 Std L">
    <w:altName w:val="宋体"/>
    <w:panose1 w:val="00000000000000000000"/>
    <w:charset w:val="86"/>
    <w:family w:val="roman"/>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Helvetica">
    <w:altName w:val="Arial"/>
    <w:panose1 w:val="020B0504020202020204"/>
    <w:charset w:val="00"/>
    <w:family w:val="swiss"/>
    <w:pitch w:val="default"/>
    <w:sig w:usb0="00000000" w:usb1="00000000"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797"/>
    <w:rsid w:val="00002A05"/>
    <w:rsid w:val="00003197"/>
    <w:rsid w:val="00005447"/>
    <w:rsid w:val="000072BA"/>
    <w:rsid w:val="00013ED3"/>
    <w:rsid w:val="00030B6E"/>
    <w:rsid w:val="00037CBD"/>
    <w:rsid w:val="00042A14"/>
    <w:rsid w:val="000431F1"/>
    <w:rsid w:val="0004352A"/>
    <w:rsid w:val="00051BC7"/>
    <w:rsid w:val="000623C5"/>
    <w:rsid w:val="00063A37"/>
    <w:rsid w:val="000730F8"/>
    <w:rsid w:val="00073787"/>
    <w:rsid w:val="000758A2"/>
    <w:rsid w:val="00082684"/>
    <w:rsid w:val="0009515E"/>
    <w:rsid w:val="000975D2"/>
    <w:rsid w:val="000A02CE"/>
    <w:rsid w:val="000B1EDF"/>
    <w:rsid w:val="000D0F61"/>
    <w:rsid w:val="000D32F2"/>
    <w:rsid w:val="000D61B5"/>
    <w:rsid w:val="00113089"/>
    <w:rsid w:val="00117D31"/>
    <w:rsid w:val="001248A3"/>
    <w:rsid w:val="00132A2D"/>
    <w:rsid w:val="00133D1B"/>
    <w:rsid w:val="001447B4"/>
    <w:rsid w:val="00145443"/>
    <w:rsid w:val="001539F5"/>
    <w:rsid w:val="001574F7"/>
    <w:rsid w:val="001618C1"/>
    <w:rsid w:val="00161CEE"/>
    <w:rsid w:val="00163199"/>
    <w:rsid w:val="0016786F"/>
    <w:rsid w:val="00174796"/>
    <w:rsid w:val="001753A4"/>
    <w:rsid w:val="00190497"/>
    <w:rsid w:val="001905CF"/>
    <w:rsid w:val="001A3A7C"/>
    <w:rsid w:val="001B0D5D"/>
    <w:rsid w:val="001B0F8D"/>
    <w:rsid w:val="001D20C0"/>
    <w:rsid w:val="001D52F6"/>
    <w:rsid w:val="0020670E"/>
    <w:rsid w:val="0021717C"/>
    <w:rsid w:val="002176FD"/>
    <w:rsid w:val="00234750"/>
    <w:rsid w:val="00235471"/>
    <w:rsid w:val="0023681A"/>
    <w:rsid w:val="0023691E"/>
    <w:rsid w:val="002478D3"/>
    <w:rsid w:val="00250361"/>
    <w:rsid w:val="00262385"/>
    <w:rsid w:val="00264227"/>
    <w:rsid w:val="002655EA"/>
    <w:rsid w:val="0027255E"/>
    <w:rsid w:val="00274A13"/>
    <w:rsid w:val="0027606B"/>
    <w:rsid w:val="0028024D"/>
    <w:rsid w:val="0028385A"/>
    <w:rsid w:val="00284041"/>
    <w:rsid w:val="00294211"/>
    <w:rsid w:val="002A4031"/>
    <w:rsid w:val="002A587E"/>
    <w:rsid w:val="002B385E"/>
    <w:rsid w:val="002C04B5"/>
    <w:rsid w:val="002C10E3"/>
    <w:rsid w:val="002C3485"/>
    <w:rsid w:val="002C6D13"/>
    <w:rsid w:val="002F0797"/>
    <w:rsid w:val="002F2065"/>
    <w:rsid w:val="002F260E"/>
    <w:rsid w:val="002F45C7"/>
    <w:rsid w:val="00302AF0"/>
    <w:rsid w:val="00305A09"/>
    <w:rsid w:val="00311D44"/>
    <w:rsid w:val="00313500"/>
    <w:rsid w:val="00314662"/>
    <w:rsid w:val="00340D16"/>
    <w:rsid w:val="00340FCD"/>
    <w:rsid w:val="00343E1F"/>
    <w:rsid w:val="00345E7A"/>
    <w:rsid w:val="00350DAE"/>
    <w:rsid w:val="00367679"/>
    <w:rsid w:val="00397A70"/>
    <w:rsid w:val="003B6643"/>
    <w:rsid w:val="003D56DE"/>
    <w:rsid w:val="003D72C6"/>
    <w:rsid w:val="003F34E2"/>
    <w:rsid w:val="003F7E7F"/>
    <w:rsid w:val="00402980"/>
    <w:rsid w:val="004036A8"/>
    <w:rsid w:val="00412A16"/>
    <w:rsid w:val="00412A87"/>
    <w:rsid w:val="00424320"/>
    <w:rsid w:val="00427259"/>
    <w:rsid w:val="00444746"/>
    <w:rsid w:val="0044619A"/>
    <w:rsid w:val="004507E6"/>
    <w:rsid w:val="00452CEF"/>
    <w:rsid w:val="0045723E"/>
    <w:rsid w:val="00465D64"/>
    <w:rsid w:val="00470155"/>
    <w:rsid w:val="004742B3"/>
    <w:rsid w:val="00483312"/>
    <w:rsid w:val="00490AAE"/>
    <w:rsid w:val="00493D0C"/>
    <w:rsid w:val="00494B25"/>
    <w:rsid w:val="004A0778"/>
    <w:rsid w:val="004B171C"/>
    <w:rsid w:val="004B71D0"/>
    <w:rsid w:val="004C284A"/>
    <w:rsid w:val="004D29DB"/>
    <w:rsid w:val="004D5660"/>
    <w:rsid w:val="004E7A8C"/>
    <w:rsid w:val="004F0A68"/>
    <w:rsid w:val="004F7833"/>
    <w:rsid w:val="00502A39"/>
    <w:rsid w:val="00503B67"/>
    <w:rsid w:val="00504E5B"/>
    <w:rsid w:val="00505DAF"/>
    <w:rsid w:val="00506DF7"/>
    <w:rsid w:val="0051572C"/>
    <w:rsid w:val="00516E06"/>
    <w:rsid w:val="00516E4D"/>
    <w:rsid w:val="0052661D"/>
    <w:rsid w:val="0052674D"/>
    <w:rsid w:val="0052714D"/>
    <w:rsid w:val="00531B67"/>
    <w:rsid w:val="00563E97"/>
    <w:rsid w:val="0056592E"/>
    <w:rsid w:val="00585F7B"/>
    <w:rsid w:val="005911C9"/>
    <w:rsid w:val="005946BB"/>
    <w:rsid w:val="00597688"/>
    <w:rsid w:val="005B39E0"/>
    <w:rsid w:val="005B4157"/>
    <w:rsid w:val="005B6303"/>
    <w:rsid w:val="005C66C9"/>
    <w:rsid w:val="005E59AE"/>
    <w:rsid w:val="005E75E5"/>
    <w:rsid w:val="006048A4"/>
    <w:rsid w:val="00604C70"/>
    <w:rsid w:val="0060583D"/>
    <w:rsid w:val="00614989"/>
    <w:rsid w:val="00620C8E"/>
    <w:rsid w:val="00626137"/>
    <w:rsid w:val="00640291"/>
    <w:rsid w:val="006405FA"/>
    <w:rsid w:val="00645B5A"/>
    <w:rsid w:val="00657E1F"/>
    <w:rsid w:val="00665997"/>
    <w:rsid w:val="0067034C"/>
    <w:rsid w:val="00683ED6"/>
    <w:rsid w:val="006A3145"/>
    <w:rsid w:val="006A65D3"/>
    <w:rsid w:val="006B374A"/>
    <w:rsid w:val="006B75AB"/>
    <w:rsid w:val="006C24E1"/>
    <w:rsid w:val="006C5703"/>
    <w:rsid w:val="006C68AB"/>
    <w:rsid w:val="006C74C6"/>
    <w:rsid w:val="006D2180"/>
    <w:rsid w:val="006E3BAF"/>
    <w:rsid w:val="006E75B4"/>
    <w:rsid w:val="006F7437"/>
    <w:rsid w:val="00710607"/>
    <w:rsid w:val="0071233C"/>
    <w:rsid w:val="007139B0"/>
    <w:rsid w:val="007234D1"/>
    <w:rsid w:val="00735EA2"/>
    <w:rsid w:val="00737549"/>
    <w:rsid w:val="007410E2"/>
    <w:rsid w:val="00751D1D"/>
    <w:rsid w:val="00764B6E"/>
    <w:rsid w:val="007823C8"/>
    <w:rsid w:val="0078684C"/>
    <w:rsid w:val="0079323E"/>
    <w:rsid w:val="007A28A5"/>
    <w:rsid w:val="007B1102"/>
    <w:rsid w:val="007C1D21"/>
    <w:rsid w:val="007D5FCD"/>
    <w:rsid w:val="007E4185"/>
    <w:rsid w:val="007F0D3D"/>
    <w:rsid w:val="007F2ECF"/>
    <w:rsid w:val="007F56D0"/>
    <w:rsid w:val="0080414E"/>
    <w:rsid w:val="008066E2"/>
    <w:rsid w:val="0080767C"/>
    <w:rsid w:val="008253EC"/>
    <w:rsid w:val="00853521"/>
    <w:rsid w:val="00853C4A"/>
    <w:rsid w:val="00853E7D"/>
    <w:rsid w:val="00854F65"/>
    <w:rsid w:val="00864DA8"/>
    <w:rsid w:val="00866737"/>
    <w:rsid w:val="00873967"/>
    <w:rsid w:val="008847ED"/>
    <w:rsid w:val="00887B84"/>
    <w:rsid w:val="008A06AF"/>
    <w:rsid w:val="008A10F6"/>
    <w:rsid w:val="008A355F"/>
    <w:rsid w:val="008C5101"/>
    <w:rsid w:val="008C61FC"/>
    <w:rsid w:val="008D51CE"/>
    <w:rsid w:val="008D53C8"/>
    <w:rsid w:val="008D673B"/>
    <w:rsid w:val="008D771A"/>
    <w:rsid w:val="008E6D4D"/>
    <w:rsid w:val="008E6ED2"/>
    <w:rsid w:val="0090451A"/>
    <w:rsid w:val="009129ED"/>
    <w:rsid w:val="00930046"/>
    <w:rsid w:val="009330C8"/>
    <w:rsid w:val="00951C3B"/>
    <w:rsid w:val="009571DC"/>
    <w:rsid w:val="0096513B"/>
    <w:rsid w:val="00976A06"/>
    <w:rsid w:val="00976F08"/>
    <w:rsid w:val="00984DD8"/>
    <w:rsid w:val="00986536"/>
    <w:rsid w:val="009971F4"/>
    <w:rsid w:val="009B20E0"/>
    <w:rsid w:val="009B37F5"/>
    <w:rsid w:val="009D6936"/>
    <w:rsid w:val="009D72F6"/>
    <w:rsid w:val="009D795E"/>
    <w:rsid w:val="00A04F35"/>
    <w:rsid w:val="00A21289"/>
    <w:rsid w:val="00A247D7"/>
    <w:rsid w:val="00A35FAC"/>
    <w:rsid w:val="00A37551"/>
    <w:rsid w:val="00A42F6E"/>
    <w:rsid w:val="00A473FE"/>
    <w:rsid w:val="00A509A1"/>
    <w:rsid w:val="00A56512"/>
    <w:rsid w:val="00A62B94"/>
    <w:rsid w:val="00A64CD5"/>
    <w:rsid w:val="00A671D0"/>
    <w:rsid w:val="00A92969"/>
    <w:rsid w:val="00AA7181"/>
    <w:rsid w:val="00AB22A7"/>
    <w:rsid w:val="00AB2740"/>
    <w:rsid w:val="00AB56DC"/>
    <w:rsid w:val="00AC6D48"/>
    <w:rsid w:val="00AD4AED"/>
    <w:rsid w:val="00AE76B9"/>
    <w:rsid w:val="00AF07A3"/>
    <w:rsid w:val="00AF126A"/>
    <w:rsid w:val="00B021D6"/>
    <w:rsid w:val="00B02DB3"/>
    <w:rsid w:val="00B059EE"/>
    <w:rsid w:val="00B12130"/>
    <w:rsid w:val="00B14ABA"/>
    <w:rsid w:val="00B227CC"/>
    <w:rsid w:val="00B426F9"/>
    <w:rsid w:val="00B52147"/>
    <w:rsid w:val="00B653E2"/>
    <w:rsid w:val="00B73D20"/>
    <w:rsid w:val="00B85C63"/>
    <w:rsid w:val="00B87021"/>
    <w:rsid w:val="00B94F3A"/>
    <w:rsid w:val="00BA080A"/>
    <w:rsid w:val="00BA1310"/>
    <w:rsid w:val="00BA1424"/>
    <w:rsid w:val="00BA75C3"/>
    <w:rsid w:val="00BB7C61"/>
    <w:rsid w:val="00BC32A9"/>
    <w:rsid w:val="00BD144B"/>
    <w:rsid w:val="00BD4E08"/>
    <w:rsid w:val="00BE1E42"/>
    <w:rsid w:val="00BE6180"/>
    <w:rsid w:val="00BF32EE"/>
    <w:rsid w:val="00C0310A"/>
    <w:rsid w:val="00C0541D"/>
    <w:rsid w:val="00C100D4"/>
    <w:rsid w:val="00C11D19"/>
    <w:rsid w:val="00C138CB"/>
    <w:rsid w:val="00C164F9"/>
    <w:rsid w:val="00C223B1"/>
    <w:rsid w:val="00C267D0"/>
    <w:rsid w:val="00C40A6C"/>
    <w:rsid w:val="00C50D2E"/>
    <w:rsid w:val="00C6071F"/>
    <w:rsid w:val="00C747B7"/>
    <w:rsid w:val="00C80487"/>
    <w:rsid w:val="00C80966"/>
    <w:rsid w:val="00C90A26"/>
    <w:rsid w:val="00C95C9B"/>
    <w:rsid w:val="00CB242B"/>
    <w:rsid w:val="00CB2734"/>
    <w:rsid w:val="00CB28DC"/>
    <w:rsid w:val="00CB3148"/>
    <w:rsid w:val="00CC27E1"/>
    <w:rsid w:val="00CC7C05"/>
    <w:rsid w:val="00CD6FCF"/>
    <w:rsid w:val="00CE6930"/>
    <w:rsid w:val="00CF0B44"/>
    <w:rsid w:val="00CF15C5"/>
    <w:rsid w:val="00CF6922"/>
    <w:rsid w:val="00D02010"/>
    <w:rsid w:val="00D05F63"/>
    <w:rsid w:val="00D06AE7"/>
    <w:rsid w:val="00D104E3"/>
    <w:rsid w:val="00D15EB7"/>
    <w:rsid w:val="00D21966"/>
    <w:rsid w:val="00D260DB"/>
    <w:rsid w:val="00D32A77"/>
    <w:rsid w:val="00D45A1F"/>
    <w:rsid w:val="00D6242B"/>
    <w:rsid w:val="00D62EF2"/>
    <w:rsid w:val="00D73954"/>
    <w:rsid w:val="00D808D7"/>
    <w:rsid w:val="00D82BAA"/>
    <w:rsid w:val="00D916B8"/>
    <w:rsid w:val="00D961A2"/>
    <w:rsid w:val="00D96E33"/>
    <w:rsid w:val="00D97F90"/>
    <w:rsid w:val="00DA0A33"/>
    <w:rsid w:val="00DA50AE"/>
    <w:rsid w:val="00DB5516"/>
    <w:rsid w:val="00DC68A5"/>
    <w:rsid w:val="00DD0DAC"/>
    <w:rsid w:val="00DE0AF0"/>
    <w:rsid w:val="00DE6494"/>
    <w:rsid w:val="00DE73F5"/>
    <w:rsid w:val="00DE7BEA"/>
    <w:rsid w:val="00DF0E7C"/>
    <w:rsid w:val="00DF163F"/>
    <w:rsid w:val="00DF21CF"/>
    <w:rsid w:val="00DF7F2F"/>
    <w:rsid w:val="00E01F16"/>
    <w:rsid w:val="00E0670B"/>
    <w:rsid w:val="00E07D18"/>
    <w:rsid w:val="00E22621"/>
    <w:rsid w:val="00E22A20"/>
    <w:rsid w:val="00E236E0"/>
    <w:rsid w:val="00E30210"/>
    <w:rsid w:val="00E44238"/>
    <w:rsid w:val="00E47A3C"/>
    <w:rsid w:val="00E540D1"/>
    <w:rsid w:val="00E55C89"/>
    <w:rsid w:val="00E55CC1"/>
    <w:rsid w:val="00E679E8"/>
    <w:rsid w:val="00E70285"/>
    <w:rsid w:val="00E71633"/>
    <w:rsid w:val="00E817B9"/>
    <w:rsid w:val="00EA53B0"/>
    <w:rsid w:val="00EA6E73"/>
    <w:rsid w:val="00EB48C9"/>
    <w:rsid w:val="00EC03C5"/>
    <w:rsid w:val="00EC3118"/>
    <w:rsid w:val="00EE4556"/>
    <w:rsid w:val="00EE668B"/>
    <w:rsid w:val="00EE7064"/>
    <w:rsid w:val="00EF09DB"/>
    <w:rsid w:val="00F029E3"/>
    <w:rsid w:val="00F05525"/>
    <w:rsid w:val="00F060F0"/>
    <w:rsid w:val="00F16DE2"/>
    <w:rsid w:val="00F23F00"/>
    <w:rsid w:val="00F3135E"/>
    <w:rsid w:val="00F3199A"/>
    <w:rsid w:val="00F552C0"/>
    <w:rsid w:val="00F66A2B"/>
    <w:rsid w:val="00F77AE1"/>
    <w:rsid w:val="00F83509"/>
    <w:rsid w:val="00F85C77"/>
    <w:rsid w:val="00FA4D48"/>
    <w:rsid w:val="00FB41FF"/>
    <w:rsid w:val="00FC150C"/>
    <w:rsid w:val="00FC640E"/>
    <w:rsid w:val="00FE0656"/>
    <w:rsid w:val="00FE1E6C"/>
    <w:rsid w:val="00FE3CC9"/>
    <w:rsid w:val="00FE6FC9"/>
    <w:rsid w:val="00FF080F"/>
    <w:rsid w:val="00FF0D83"/>
    <w:rsid w:val="00FF511F"/>
    <w:rsid w:val="4F721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1"/>
      <w:lang w:val="en-US" w:eastAsia="zh-CN" w:bidi="ar-SA"/>
    </w:rPr>
  </w:style>
  <w:style w:type="character" w:default="1" w:styleId="10">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22"/>
    <w:semiHidden/>
    <w:unhideWhenUsed/>
    <w:uiPriority w:val="99"/>
    <w:rPr>
      <w:b/>
      <w:bCs/>
    </w:rPr>
  </w:style>
  <w:style w:type="paragraph" w:styleId="3">
    <w:name w:val="annotation text"/>
    <w:basedOn w:val="1"/>
    <w:link w:val="21"/>
    <w:semiHidden/>
    <w:unhideWhenUsed/>
    <w:uiPriority w:val="99"/>
    <w:pPr>
      <w:jc w:val="left"/>
    </w:pPr>
  </w:style>
  <w:style w:type="paragraph" w:styleId="4">
    <w:name w:val="Body Text"/>
    <w:basedOn w:val="1"/>
    <w:link w:val="17"/>
    <w:uiPriority w:val="99"/>
    <w:pPr>
      <w:jc w:val="left"/>
    </w:pPr>
    <w:rPr>
      <w:rFonts w:ascii="宋体" w:cs="宋体"/>
      <w:b/>
      <w:bCs/>
    </w:rPr>
  </w:style>
  <w:style w:type="paragraph" w:styleId="5">
    <w:name w:val="Body Text Indent"/>
    <w:basedOn w:val="1"/>
    <w:link w:val="24"/>
    <w:unhideWhenUsed/>
    <w:uiPriority w:val="99"/>
    <w:pPr>
      <w:spacing w:after="120"/>
      <w:ind w:left="420" w:leftChars="200"/>
    </w:pPr>
  </w:style>
  <w:style w:type="paragraph" w:styleId="6">
    <w:name w:val="Balloon Text"/>
    <w:basedOn w:val="1"/>
    <w:link w:val="23"/>
    <w:semiHidden/>
    <w:unhideWhenUsed/>
    <w:uiPriority w:val="99"/>
    <w:pPr>
      <w:spacing w:line="240" w:lineRule="auto"/>
    </w:pPr>
    <w:rPr>
      <w:sz w:val="18"/>
      <w:szCs w:val="18"/>
    </w:rPr>
  </w:style>
  <w:style w:type="paragraph" w:styleId="7">
    <w:name w:val="footer"/>
    <w:basedOn w:val="1"/>
    <w:link w:val="19"/>
    <w:unhideWhenUsed/>
    <w:uiPriority w:val="99"/>
    <w:pPr>
      <w:tabs>
        <w:tab w:val="center" w:pos="4153"/>
        <w:tab w:val="right" w:pos="8306"/>
      </w:tabs>
      <w:snapToGrid w:val="0"/>
      <w:spacing w:line="240" w:lineRule="atLeast"/>
      <w:jc w:val="left"/>
    </w:pPr>
    <w:rPr>
      <w:sz w:val="18"/>
      <w:szCs w:val="18"/>
    </w:rPr>
  </w:style>
  <w:style w:type="paragraph" w:styleId="8">
    <w:name w:val="header"/>
    <w:basedOn w:val="1"/>
    <w:link w:val="18"/>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9">
    <w:name w:val="Normal (Web)"/>
    <w:basedOn w:val="1"/>
    <w:unhideWhenUsed/>
    <w:uiPriority w:val="99"/>
    <w:pPr>
      <w:widowControl/>
      <w:adjustRightInd/>
      <w:spacing w:before="100" w:beforeAutospacing="1" w:after="100" w:afterAutospacing="1" w:line="240" w:lineRule="auto"/>
      <w:jc w:val="left"/>
      <w:textAlignment w:val="auto"/>
    </w:pPr>
    <w:rPr>
      <w:rFonts w:ascii="宋体" w:hAnsi="宋体" w:cs="宋体"/>
      <w:sz w:val="24"/>
      <w:szCs w:val="24"/>
    </w:rPr>
  </w:style>
  <w:style w:type="character" w:styleId="11">
    <w:name w:val="Strong"/>
    <w:basedOn w:val="10"/>
    <w:qFormat/>
    <w:uiPriority w:val="22"/>
    <w:rPr>
      <w:b/>
      <w:bCs/>
    </w:rPr>
  </w:style>
  <w:style w:type="character" w:styleId="12">
    <w:name w:val="FollowedHyperlink"/>
    <w:basedOn w:val="10"/>
    <w:semiHidden/>
    <w:unhideWhenUsed/>
    <w:uiPriority w:val="99"/>
    <w:rPr>
      <w:color w:val="800080" w:themeColor="followedHyperlink"/>
      <w:u w:val="single"/>
      <w14:textFill>
        <w14:solidFill>
          <w14:schemeClr w14:val="folHlink"/>
        </w14:solidFill>
      </w14:textFill>
    </w:rPr>
  </w:style>
  <w:style w:type="character" w:styleId="13">
    <w:name w:val="Hyperlink"/>
    <w:basedOn w:val="10"/>
    <w:unhideWhenUsed/>
    <w:uiPriority w:val="99"/>
    <w:rPr>
      <w:color w:val="0000FF" w:themeColor="hyperlink"/>
      <w:u w:val="single"/>
      <w14:textFill>
        <w14:solidFill>
          <w14:schemeClr w14:val="hlink"/>
        </w14:solidFill>
      </w14:textFill>
    </w:rPr>
  </w:style>
  <w:style w:type="character" w:styleId="14">
    <w:name w:val="annotation reference"/>
    <w:basedOn w:val="10"/>
    <w:semiHidden/>
    <w:unhideWhenUsed/>
    <w:uiPriority w:val="99"/>
    <w:rPr>
      <w:sz w:val="21"/>
      <w:szCs w:val="21"/>
    </w:rPr>
  </w:style>
  <w:style w:type="table" w:styleId="16">
    <w:name w:val="Table Grid"/>
    <w:basedOn w:val="15"/>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17">
    <w:name w:val="正文文本 字符"/>
    <w:basedOn w:val="10"/>
    <w:link w:val="4"/>
    <w:uiPriority w:val="99"/>
    <w:rPr>
      <w:rFonts w:ascii="宋体" w:hAnsi="Times New Roman" w:eastAsia="宋体" w:cs="宋体"/>
      <w:b/>
      <w:bCs/>
      <w:kern w:val="0"/>
      <w:szCs w:val="21"/>
    </w:rPr>
  </w:style>
  <w:style w:type="character" w:customStyle="1" w:styleId="18">
    <w:name w:val="页眉 字符"/>
    <w:basedOn w:val="10"/>
    <w:link w:val="8"/>
    <w:uiPriority w:val="99"/>
    <w:rPr>
      <w:rFonts w:ascii="Times New Roman" w:hAnsi="Times New Roman" w:eastAsia="宋体" w:cs="Times New Roman"/>
      <w:kern w:val="0"/>
      <w:sz w:val="18"/>
      <w:szCs w:val="18"/>
    </w:rPr>
  </w:style>
  <w:style w:type="character" w:customStyle="1" w:styleId="19">
    <w:name w:val="页脚 字符"/>
    <w:basedOn w:val="10"/>
    <w:link w:val="7"/>
    <w:uiPriority w:val="99"/>
    <w:rPr>
      <w:rFonts w:ascii="Times New Roman" w:hAnsi="Times New Roman" w:eastAsia="宋体" w:cs="Times New Roman"/>
      <w:kern w:val="0"/>
      <w:sz w:val="18"/>
      <w:szCs w:val="18"/>
    </w:rPr>
  </w:style>
  <w:style w:type="character" w:customStyle="1" w:styleId="20">
    <w:name w:val="article"/>
    <w:basedOn w:val="10"/>
    <w:qFormat/>
    <w:uiPriority w:val="0"/>
  </w:style>
  <w:style w:type="character" w:customStyle="1" w:styleId="21">
    <w:name w:val="批注文字 字符"/>
    <w:basedOn w:val="10"/>
    <w:link w:val="3"/>
    <w:semiHidden/>
    <w:uiPriority w:val="99"/>
    <w:rPr>
      <w:rFonts w:ascii="Times New Roman" w:hAnsi="Times New Roman" w:eastAsia="宋体" w:cs="Times New Roman"/>
      <w:kern w:val="0"/>
      <w:szCs w:val="21"/>
    </w:rPr>
  </w:style>
  <w:style w:type="character" w:customStyle="1" w:styleId="22">
    <w:name w:val="批注主题 字符"/>
    <w:basedOn w:val="21"/>
    <w:link w:val="2"/>
    <w:semiHidden/>
    <w:uiPriority w:val="99"/>
    <w:rPr>
      <w:rFonts w:ascii="Times New Roman" w:hAnsi="Times New Roman" w:eastAsia="宋体" w:cs="Times New Roman"/>
      <w:b/>
      <w:bCs/>
      <w:kern w:val="0"/>
      <w:szCs w:val="21"/>
    </w:rPr>
  </w:style>
  <w:style w:type="character" w:customStyle="1" w:styleId="23">
    <w:name w:val="批注框文本 字符"/>
    <w:basedOn w:val="10"/>
    <w:link w:val="6"/>
    <w:semiHidden/>
    <w:uiPriority w:val="99"/>
    <w:rPr>
      <w:rFonts w:ascii="Times New Roman" w:hAnsi="Times New Roman" w:eastAsia="宋体" w:cs="Times New Roman"/>
      <w:kern w:val="0"/>
      <w:sz w:val="18"/>
      <w:szCs w:val="18"/>
    </w:rPr>
  </w:style>
  <w:style w:type="character" w:customStyle="1" w:styleId="24">
    <w:name w:val="正文文本缩进 字符"/>
    <w:basedOn w:val="10"/>
    <w:link w:val="5"/>
    <w:uiPriority w:val="99"/>
    <w:rPr>
      <w:rFonts w:ascii="Times New Roman" w:hAnsi="Times New Roman" w:eastAsia="宋体" w:cs="Times New Roman"/>
      <w:kern w:val="0"/>
      <w:szCs w:val="21"/>
    </w:rPr>
  </w:style>
  <w:style w:type="character" w:customStyle="1" w:styleId="25">
    <w:name w:val="未处理的提及1"/>
    <w:basedOn w:val="10"/>
    <w:semiHidden/>
    <w:unhideWhenUsed/>
    <w:uiPriority w:val="99"/>
    <w:rPr>
      <w:color w:val="808080"/>
      <w:shd w:val="clear" w:color="auto" w:fill="E6E6E6"/>
    </w:rPr>
  </w:style>
  <w:style w:type="paragraph" w:customStyle="1" w:styleId="26">
    <w:name w:val="[基本段落]"/>
    <w:basedOn w:val="1"/>
    <w:uiPriority w:val="99"/>
    <w:pPr>
      <w:autoSpaceDE w:val="0"/>
      <w:autoSpaceDN w:val="0"/>
      <w:spacing w:line="288" w:lineRule="auto"/>
      <w:textAlignment w:val="center"/>
    </w:pPr>
    <w:rPr>
      <w:rFonts w:ascii="Adobe 宋体 Std L" w:hAnsi="Calibri" w:eastAsia="Adobe 宋体 Std L" w:cs="Adobe 宋体 Std L"/>
      <w:color w:val="000000"/>
      <w:sz w:val="24"/>
      <w:szCs w:val="24"/>
      <w:lang w:val="zh-CN"/>
    </w:rPr>
  </w:style>
  <w:style w:type="character" w:customStyle="1" w:styleId="27">
    <w:name w:val="Unresolved Mention"/>
    <w:basedOn w:val="1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cscec</Company>
  <Pages>3</Pages>
  <Words>418</Words>
  <Characters>2388</Characters>
  <Lines>19</Lines>
  <Paragraphs>5</Paragraphs>
  <TotalTime>528</TotalTime>
  <ScaleCrop>false</ScaleCrop>
  <LinksUpToDate>false</LinksUpToDate>
  <CharactersWithSpaces>2801</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2019-01-09T03:03:00Z</dcterms:created>
  <dc:creator>李娜</dc:creator>
  <cp:lastModifiedBy>赵翘qiáo〰</cp:lastModifiedBy>
  <cp:lastPrinted>2019-01-10T02:07:00Z</cp:lastPrinted>
  <dcterms:modified xsi:type="dcterms:W3CDTF">2019-01-16T03:19:30Z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